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5069"/>
      </w:tblGrid>
      <w:tr w:rsidR="00BD0C44" w:rsidTr="005D0B28">
        <w:trPr>
          <w:cantSplit/>
          <w:trHeight w:val="462"/>
        </w:trPr>
        <w:tc>
          <w:tcPr>
            <w:tcW w:w="5069" w:type="dxa"/>
            <w:tcMar>
              <w:top w:w="0" w:type="dxa"/>
              <w:left w:w="0" w:type="dxa"/>
              <w:bottom w:w="0" w:type="dxa"/>
              <w:right w:w="0" w:type="dxa"/>
            </w:tcMar>
          </w:tcPr>
          <w:bookmarkStart w:id="0" w:name="_GoBack"/>
          <w:bookmarkEnd w:id="0"/>
          <w:p w:rsidR="00E7029D" w:rsidRPr="00F93C0F" w:rsidRDefault="00592229" w:rsidP="00245B6C">
            <w:pPr>
              <w:pStyle w:val="AbsenderText"/>
            </w:pPr>
            <w:sdt>
              <w:sdtPr>
                <w:tag w:val="Departement"/>
                <w:id w:val="-2001645506"/>
                <w:placeholder>
                  <w:docPart w:val="0D9A4B5DC1D64AF295DEF34CC671F4A8"/>
                </w:placeholder>
                <w:dataBinding w:prefixMappings="xmlns:ns='http://schemas.officeatwork.com/CustomXMLPart'" w:xpath="/ns:officeatwork/ns:Departement" w:storeItemID="{77B64A57-574E-4B82-813E-6EE8CE131B6B}"/>
                <w:text w:multiLine="1"/>
              </w:sdtPr>
              <w:sdtEndPr/>
              <w:sdtContent>
                <w:r w:rsidR="00300D67">
                  <w:t>​</w:t>
                </w:r>
              </w:sdtContent>
            </w:sdt>
            <w:r w:rsidR="00300D67" w:rsidRPr="00F93C0F">
              <w:t>‍</w:t>
            </w:r>
            <w:sdt>
              <w:sdtPr>
                <w:rPr>
                  <w:rStyle w:val="Fett"/>
                </w:rPr>
                <w:tag w:val="Organisation1"/>
                <w:id w:val="1195656151"/>
                <w:placeholder>
                  <w:docPart w:val="12F5732D11324D8594C0E6FEA00A3B02"/>
                </w:placeholder>
                <w:dataBinding w:prefixMappings="xmlns:ns='http://schemas.officeatwork.com/CustomXMLPart'" w:xpath="/ns:officeatwork/ns:Organisation1" w:storeItemID="{77B64A57-574E-4B82-813E-6EE8CE131B6B}"/>
                <w:text w:multiLine="1"/>
              </w:sdtPr>
              <w:sdtEndPr>
                <w:rPr>
                  <w:rStyle w:val="Fett"/>
                </w:rPr>
              </w:sdtEndPr>
              <w:sdtContent>
                <w:r w:rsidR="00300D67">
                  <w:rPr>
                    <w:rStyle w:val="Fett"/>
                  </w:rPr>
                  <w:t>Bau-, Umwelt- und Wirtschaftsdepartement</w:t>
                </w:r>
              </w:sdtContent>
            </w:sdt>
          </w:p>
        </w:tc>
      </w:tr>
    </w:tbl>
    <w:p w:rsidR="00E7029D" w:rsidRPr="00F93C0F" w:rsidRDefault="00592229" w:rsidP="005D0B28">
      <w:pPr>
        <w:pStyle w:val="CityDate"/>
        <w:spacing w:before="0"/>
        <w:rPr>
          <w:sz w:val="2"/>
          <w:szCs w:val="2"/>
        </w:rPr>
        <w:sectPr w:rsidR="00E7029D" w:rsidRPr="00F93C0F" w:rsidSect="00F93C0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58" w:right="1134" w:bottom="1134" w:left="1701" w:header="567" w:footer="420" w:gutter="0"/>
          <w:cols w:space="708"/>
          <w:docGrid w:linePitch="360"/>
        </w:sectPr>
      </w:pPr>
    </w:p>
    <w:p w:rsidR="00E7029D" w:rsidRPr="00F93C0F" w:rsidRDefault="00592229" w:rsidP="00585B75"/>
    <w:p w:rsidR="001F2423"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 w:rsidR="00014660" w:rsidRDefault="00592229" w:rsidP="003D3E87">
      <w:pPr>
        <w:rPr>
          <w:sz w:val="56"/>
          <w:szCs w:val="56"/>
        </w:rPr>
      </w:pPr>
    </w:p>
    <w:p w:rsidR="00014660" w:rsidRDefault="00592229" w:rsidP="003D3E87">
      <w:pPr>
        <w:rPr>
          <w:sz w:val="56"/>
          <w:szCs w:val="56"/>
        </w:rPr>
      </w:pPr>
    </w:p>
    <w:p w:rsidR="00014660" w:rsidRDefault="00592229" w:rsidP="003D3E87">
      <w:pPr>
        <w:rPr>
          <w:sz w:val="56"/>
          <w:szCs w:val="56"/>
        </w:rPr>
      </w:pPr>
    </w:p>
    <w:p w:rsidR="00014660" w:rsidRDefault="00592229" w:rsidP="003D3E87">
      <w:pPr>
        <w:rPr>
          <w:sz w:val="56"/>
          <w:szCs w:val="56"/>
        </w:rPr>
      </w:pPr>
    </w:p>
    <w:p w:rsidR="00014660" w:rsidRDefault="00592229" w:rsidP="003D3E87">
      <w:pPr>
        <w:rPr>
          <w:sz w:val="56"/>
          <w:szCs w:val="56"/>
        </w:rPr>
      </w:pPr>
    </w:p>
    <w:p w:rsidR="00014660" w:rsidRDefault="00592229" w:rsidP="003D3E87">
      <w:pPr>
        <w:rPr>
          <w:sz w:val="56"/>
          <w:szCs w:val="56"/>
        </w:rPr>
      </w:pPr>
    </w:p>
    <w:p w:rsidR="00014660" w:rsidRDefault="00592229" w:rsidP="003D3E87">
      <w:pPr>
        <w:rPr>
          <w:sz w:val="56"/>
          <w:szCs w:val="56"/>
        </w:rPr>
      </w:pPr>
    </w:p>
    <w:p w:rsidR="001F2423" w:rsidRPr="001F2423" w:rsidRDefault="00300D67" w:rsidP="003D3E87">
      <w:pPr>
        <w:rPr>
          <w:sz w:val="56"/>
          <w:szCs w:val="56"/>
        </w:rPr>
      </w:pPr>
      <w:r w:rsidRPr="001F2423">
        <w:rPr>
          <w:sz w:val="56"/>
          <w:szCs w:val="56"/>
        </w:rPr>
        <w:t>Muster Bau- und Zonenreglement</w:t>
      </w:r>
    </w:p>
    <w:p w:rsidR="001F2423" w:rsidRDefault="00592229" w:rsidP="003D3E87"/>
    <w:p w:rsidR="00014660" w:rsidRDefault="00592229" w:rsidP="003D3E87"/>
    <w:p w:rsidR="00C75905" w:rsidRDefault="00300D67" w:rsidP="003D3E87">
      <w:r>
        <w:t xml:space="preserve">Stand Oktober 2024 </w:t>
      </w:r>
    </w:p>
    <w:p w:rsidR="00014660" w:rsidRPr="00C75905" w:rsidRDefault="00300D67" w:rsidP="003D3E87">
      <w:pPr>
        <w:rPr>
          <w:i/>
        </w:rPr>
      </w:pPr>
      <w:r>
        <w:rPr>
          <w:i/>
        </w:rPr>
        <w:t>(</w:t>
      </w:r>
      <w:r w:rsidRPr="00C75905">
        <w:rPr>
          <w:i/>
        </w:rPr>
        <w:t>Anpassung an neues Erscheinungsbild 2023</w:t>
      </w:r>
      <w:r>
        <w:rPr>
          <w:i/>
        </w:rPr>
        <w:t>)</w:t>
      </w:r>
    </w:p>
    <w:p w:rsidR="00014660" w:rsidRPr="00014660" w:rsidRDefault="00300D67" w:rsidP="00014660">
      <w:pPr>
        <w:rPr>
          <w:rFonts w:cs="Segoe UI"/>
          <w:b/>
          <w:szCs w:val="20"/>
        </w:rPr>
      </w:pPr>
      <w:r>
        <w:br w:type="column"/>
      </w:r>
      <w:r w:rsidRPr="00014660">
        <w:rPr>
          <w:rFonts w:cs="Segoe UI"/>
          <w:b/>
          <w:szCs w:val="20"/>
        </w:rPr>
        <w:lastRenderedPageBreak/>
        <w:t>Inhaltsverzeichnis</w:t>
      </w:r>
    </w:p>
    <w:p w:rsidR="00014660" w:rsidRPr="00014660" w:rsidRDefault="00592229" w:rsidP="00014660">
      <w:pPr>
        <w:rPr>
          <w:rFonts w:cs="Segoe UI"/>
          <w:sz w:val="20"/>
          <w:szCs w:val="20"/>
        </w:rPr>
      </w:pPr>
    </w:p>
    <w:p w:rsidR="00014660" w:rsidRPr="00014660" w:rsidRDefault="00300D67" w:rsidP="00014660">
      <w:pPr>
        <w:pBdr>
          <w:top w:val="single" w:sz="4" w:space="1" w:color="auto"/>
          <w:left w:val="single" w:sz="4" w:space="4" w:color="auto"/>
          <w:bottom w:val="single" w:sz="4" w:space="1" w:color="auto"/>
          <w:right w:val="single" w:sz="4" w:space="4" w:color="auto"/>
        </w:pBdr>
        <w:shd w:val="clear" w:color="auto" w:fill="D9D9D9"/>
        <w:tabs>
          <w:tab w:val="left" w:pos="851"/>
        </w:tabs>
        <w:rPr>
          <w:rFonts w:cs="Segoe UI"/>
          <w:b/>
          <w:sz w:val="24"/>
          <w:szCs w:val="20"/>
        </w:rPr>
      </w:pPr>
      <w:r w:rsidRPr="00014660">
        <w:rPr>
          <w:rFonts w:cs="Segoe UI"/>
          <w:b/>
          <w:sz w:val="24"/>
          <w:szCs w:val="20"/>
        </w:rPr>
        <w:t>A)</w:t>
      </w:r>
      <w:r w:rsidRPr="00014660">
        <w:rPr>
          <w:rFonts w:cs="Segoe UI"/>
          <w:b/>
          <w:sz w:val="24"/>
          <w:szCs w:val="20"/>
        </w:rPr>
        <w:tab/>
        <w:t>Mindestinhalt</w:t>
      </w:r>
    </w:p>
    <w:p w:rsidR="00014660" w:rsidRPr="00014660" w:rsidRDefault="00592229" w:rsidP="00014660">
      <w:pPr>
        <w:rPr>
          <w:rFonts w:cs="Segoe UI"/>
          <w:sz w:val="20"/>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w:t>
      </w:r>
      <w:r w:rsidRPr="00014660">
        <w:rPr>
          <w:rFonts w:cs="Segoe UI"/>
          <w:b/>
          <w:sz w:val="20"/>
          <w:szCs w:val="20"/>
        </w:rPr>
        <w:tab/>
        <w:t>Allgemeines</w:t>
      </w:r>
    </w:p>
    <w:p w:rsidR="00014660" w:rsidRPr="00014660" w:rsidRDefault="00592229" w:rsidP="00014660">
      <w:pPr>
        <w:tabs>
          <w:tab w:val="left" w:pos="851"/>
        </w:tabs>
        <w:rPr>
          <w:rFonts w:cs="Segoe UI"/>
          <w:b/>
          <w:sz w:val="20"/>
          <w:szCs w:val="20"/>
        </w:rPr>
      </w:pPr>
    </w:p>
    <w:p w:rsidR="00014660" w:rsidRPr="00014660" w:rsidRDefault="00300D67" w:rsidP="00014660">
      <w:pPr>
        <w:tabs>
          <w:tab w:val="left" w:pos="851"/>
        </w:tabs>
        <w:rPr>
          <w:rFonts w:cs="Segoe UI"/>
          <w:sz w:val="20"/>
          <w:szCs w:val="20"/>
        </w:rPr>
      </w:pPr>
      <w:r w:rsidRPr="00014660">
        <w:rPr>
          <w:rFonts w:cs="Segoe UI"/>
          <w:b/>
          <w:sz w:val="20"/>
          <w:szCs w:val="20"/>
        </w:rPr>
        <w:t>Art. 1</w:t>
      </w:r>
      <w:r w:rsidRPr="00014660">
        <w:rPr>
          <w:rFonts w:cs="Segoe UI"/>
          <w:b/>
          <w:sz w:val="20"/>
          <w:szCs w:val="20"/>
        </w:rPr>
        <w:tab/>
      </w:r>
      <w:r w:rsidRPr="00014660">
        <w:rPr>
          <w:rFonts w:cs="Segoe UI"/>
          <w:sz w:val="20"/>
          <w:szCs w:val="20"/>
        </w:rPr>
        <w:t>Zweck</w:t>
      </w:r>
    </w:p>
    <w:p w:rsidR="00014660" w:rsidRPr="00014660" w:rsidRDefault="00300D67" w:rsidP="00014660">
      <w:pPr>
        <w:tabs>
          <w:tab w:val="left" w:pos="851"/>
        </w:tabs>
        <w:rPr>
          <w:rFonts w:cs="Segoe UI"/>
          <w:sz w:val="20"/>
          <w:szCs w:val="20"/>
        </w:rPr>
      </w:pPr>
      <w:r w:rsidRPr="00014660">
        <w:rPr>
          <w:rFonts w:cs="Segoe UI"/>
          <w:b/>
          <w:sz w:val="20"/>
          <w:szCs w:val="20"/>
        </w:rPr>
        <w:t>Art. 2</w:t>
      </w:r>
      <w:r w:rsidRPr="00014660">
        <w:rPr>
          <w:rFonts w:cs="Segoe UI"/>
          <w:sz w:val="20"/>
          <w:szCs w:val="20"/>
        </w:rPr>
        <w:tab/>
        <w:t>Zuständigkeit (§§ 1 und 17 PBG)</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II.</w:t>
      </w:r>
      <w:r w:rsidRPr="00014660">
        <w:rPr>
          <w:rFonts w:cs="Segoe UI"/>
          <w:b/>
          <w:sz w:val="20"/>
          <w:szCs w:val="20"/>
        </w:rPr>
        <w:tab/>
        <w:t>Zonenbestimmungen</w:t>
      </w:r>
    </w:p>
    <w:p w:rsidR="00014660" w:rsidRPr="00014660" w:rsidRDefault="00592229" w:rsidP="00014660">
      <w:pPr>
        <w:tabs>
          <w:tab w:val="left" w:pos="851"/>
        </w:tabs>
        <w:rPr>
          <w:rFonts w:cs="Segoe UI"/>
          <w:sz w:val="20"/>
          <w:szCs w:val="20"/>
        </w:rPr>
      </w:pPr>
    </w:p>
    <w:p w:rsidR="00014660" w:rsidRPr="00014660" w:rsidRDefault="00300D67" w:rsidP="00014660">
      <w:pPr>
        <w:tabs>
          <w:tab w:val="left" w:pos="851"/>
        </w:tabs>
        <w:rPr>
          <w:rFonts w:cs="Segoe UI"/>
          <w:b/>
          <w:sz w:val="20"/>
          <w:szCs w:val="20"/>
        </w:rPr>
      </w:pPr>
      <w:r w:rsidRPr="00014660">
        <w:rPr>
          <w:rFonts w:cs="Segoe UI"/>
          <w:b/>
          <w:sz w:val="20"/>
          <w:szCs w:val="20"/>
        </w:rPr>
        <w:t>a.</w:t>
      </w:r>
      <w:r w:rsidRPr="00014660">
        <w:rPr>
          <w:rFonts w:cs="Segoe UI"/>
          <w:b/>
          <w:sz w:val="20"/>
          <w:szCs w:val="20"/>
        </w:rPr>
        <w:tab/>
        <w:t>Bauzonen</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sz w:val="20"/>
          <w:szCs w:val="20"/>
        </w:rPr>
      </w:pPr>
      <w:r w:rsidRPr="00014660">
        <w:rPr>
          <w:rFonts w:cs="Segoe UI"/>
          <w:b/>
          <w:sz w:val="20"/>
          <w:szCs w:val="20"/>
        </w:rPr>
        <w:t>Art. 3</w:t>
      </w:r>
      <w:r w:rsidRPr="00014660">
        <w:rPr>
          <w:rFonts w:cs="Segoe UI"/>
          <w:sz w:val="20"/>
          <w:szCs w:val="20"/>
        </w:rPr>
        <w:tab/>
        <w:t>Kernzone (§ 44 PBG)</w:t>
      </w:r>
    </w:p>
    <w:p w:rsidR="00014660" w:rsidRPr="00014660" w:rsidRDefault="00300D67" w:rsidP="00014660">
      <w:pPr>
        <w:tabs>
          <w:tab w:val="left" w:pos="851"/>
        </w:tabs>
        <w:rPr>
          <w:rFonts w:cs="Segoe UI"/>
          <w:sz w:val="20"/>
          <w:szCs w:val="20"/>
        </w:rPr>
      </w:pPr>
      <w:r w:rsidRPr="00014660">
        <w:rPr>
          <w:rFonts w:cs="Segoe UI"/>
          <w:b/>
          <w:sz w:val="20"/>
          <w:szCs w:val="20"/>
        </w:rPr>
        <w:t>Art. 4</w:t>
      </w:r>
      <w:r w:rsidRPr="00014660">
        <w:rPr>
          <w:rFonts w:cs="Segoe UI"/>
          <w:sz w:val="20"/>
          <w:szCs w:val="20"/>
        </w:rPr>
        <w:tab/>
        <w:t>Wohnzone (§ 45 PBG)</w:t>
      </w:r>
    </w:p>
    <w:p w:rsidR="00014660" w:rsidRPr="00014660" w:rsidRDefault="00300D67" w:rsidP="00014660">
      <w:pPr>
        <w:tabs>
          <w:tab w:val="left" w:pos="851"/>
        </w:tabs>
        <w:rPr>
          <w:rFonts w:cs="Segoe UI"/>
          <w:sz w:val="20"/>
          <w:szCs w:val="20"/>
        </w:rPr>
      </w:pPr>
      <w:r w:rsidRPr="00014660">
        <w:rPr>
          <w:rFonts w:cs="Segoe UI"/>
          <w:b/>
          <w:sz w:val="20"/>
          <w:szCs w:val="20"/>
        </w:rPr>
        <w:t>Art. 5</w:t>
      </w:r>
      <w:r w:rsidRPr="00014660">
        <w:rPr>
          <w:rFonts w:cs="Segoe UI"/>
          <w:sz w:val="20"/>
          <w:szCs w:val="20"/>
        </w:rPr>
        <w:tab/>
        <w:t>Arbeitszone (§ 46 PBG)</w:t>
      </w:r>
    </w:p>
    <w:p w:rsidR="00014660" w:rsidRPr="00014660" w:rsidRDefault="00300D67" w:rsidP="00014660">
      <w:pPr>
        <w:tabs>
          <w:tab w:val="left" w:pos="851"/>
        </w:tabs>
        <w:rPr>
          <w:rFonts w:cs="Segoe UI"/>
          <w:b/>
          <w:sz w:val="20"/>
          <w:szCs w:val="20"/>
        </w:rPr>
      </w:pPr>
      <w:r w:rsidRPr="00014660">
        <w:rPr>
          <w:rFonts w:cs="Segoe UI"/>
          <w:b/>
          <w:sz w:val="20"/>
          <w:szCs w:val="20"/>
        </w:rPr>
        <w:t>Art. 6</w:t>
      </w:r>
      <w:r w:rsidRPr="00014660">
        <w:rPr>
          <w:rFonts w:cs="Segoe UI"/>
          <w:sz w:val="20"/>
          <w:szCs w:val="20"/>
        </w:rPr>
        <w:tab/>
        <w:t>Wohn- und Arbeitszone</w:t>
      </w:r>
    </w:p>
    <w:p w:rsidR="00014660" w:rsidRPr="00014660" w:rsidRDefault="00300D67" w:rsidP="00014660">
      <w:pPr>
        <w:tabs>
          <w:tab w:val="left" w:pos="851"/>
        </w:tabs>
        <w:rPr>
          <w:rFonts w:cs="Segoe UI"/>
          <w:sz w:val="20"/>
          <w:szCs w:val="20"/>
        </w:rPr>
      </w:pPr>
      <w:r w:rsidRPr="00014660">
        <w:rPr>
          <w:rFonts w:cs="Segoe UI"/>
          <w:b/>
          <w:sz w:val="20"/>
          <w:szCs w:val="20"/>
        </w:rPr>
        <w:t>Art. 7</w:t>
      </w:r>
      <w:r w:rsidRPr="00014660">
        <w:rPr>
          <w:rFonts w:cs="Segoe UI"/>
          <w:sz w:val="20"/>
          <w:szCs w:val="20"/>
        </w:rPr>
        <w:tab/>
        <w:t>Zone für öffentliche Zwecke (§ 48 PBG)</w:t>
      </w:r>
    </w:p>
    <w:p w:rsidR="00014660" w:rsidRPr="00014660" w:rsidRDefault="00300D67" w:rsidP="00014660">
      <w:pPr>
        <w:tabs>
          <w:tab w:val="left" w:pos="851"/>
        </w:tabs>
        <w:rPr>
          <w:rFonts w:cs="Segoe UI"/>
          <w:sz w:val="20"/>
          <w:szCs w:val="20"/>
        </w:rPr>
      </w:pPr>
      <w:r w:rsidRPr="00014660">
        <w:rPr>
          <w:rFonts w:cs="Segoe UI"/>
          <w:b/>
          <w:sz w:val="20"/>
          <w:szCs w:val="20"/>
        </w:rPr>
        <w:t>Art. 8</w:t>
      </w:r>
      <w:r w:rsidRPr="00014660">
        <w:rPr>
          <w:rFonts w:cs="Segoe UI"/>
          <w:sz w:val="20"/>
          <w:szCs w:val="20"/>
        </w:rPr>
        <w:tab/>
        <w:t>Zone für Sport- und Freizeitanlagen (§ 49 PBG)</w:t>
      </w:r>
    </w:p>
    <w:p w:rsidR="00014660" w:rsidRPr="00014660" w:rsidRDefault="00300D67" w:rsidP="00014660">
      <w:pPr>
        <w:tabs>
          <w:tab w:val="left" w:pos="851"/>
        </w:tabs>
        <w:rPr>
          <w:rFonts w:cs="Segoe UI"/>
          <w:sz w:val="20"/>
          <w:szCs w:val="20"/>
        </w:rPr>
      </w:pPr>
      <w:r w:rsidRPr="00014660">
        <w:rPr>
          <w:rFonts w:cs="Segoe UI"/>
          <w:b/>
          <w:sz w:val="20"/>
          <w:szCs w:val="20"/>
        </w:rPr>
        <w:t>Art. 9</w:t>
      </w:r>
      <w:r w:rsidRPr="00014660">
        <w:rPr>
          <w:rFonts w:cs="Segoe UI"/>
          <w:sz w:val="20"/>
          <w:szCs w:val="20"/>
        </w:rPr>
        <w:tab/>
        <w:t>Grünzone (§ 50 PBG)</w:t>
      </w:r>
    </w:p>
    <w:p w:rsidR="00014660" w:rsidRPr="00014660" w:rsidRDefault="00300D67" w:rsidP="00014660">
      <w:pPr>
        <w:tabs>
          <w:tab w:val="left" w:pos="851"/>
        </w:tabs>
        <w:rPr>
          <w:rFonts w:cs="Segoe UI"/>
          <w:sz w:val="20"/>
          <w:szCs w:val="20"/>
        </w:rPr>
      </w:pPr>
      <w:r w:rsidRPr="00014660">
        <w:rPr>
          <w:rFonts w:cs="Segoe UI"/>
          <w:b/>
          <w:sz w:val="20"/>
          <w:szCs w:val="20"/>
        </w:rPr>
        <w:t>Art. 9a</w:t>
      </w:r>
      <w:r w:rsidRPr="00014660">
        <w:rPr>
          <w:rFonts w:cs="Segoe UI"/>
          <w:sz w:val="20"/>
          <w:szCs w:val="20"/>
        </w:rPr>
        <w:tab/>
        <w:t>Grünzone Gewässerraum</w:t>
      </w:r>
    </w:p>
    <w:p w:rsidR="00014660" w:rsidRPr="00014660" w:rsidRDefault="00300D67" w:rsidP="00014660">
      <w:pPr>
        <w:tabs>
          <w:tab w:val="left" w:pos="851"/>
        </w:tabs>
        <w:rPr>
          <w:rFonts w:cs="Segoe UI"/>
          <w:sz w:val="20"/>
          <w:szCs w:val="20"/>
        </w:rPr>
      </w:pPr>
      <w:r w:rsidRPr="00014660">
        <w:rPr>
          <w:rFonts w:cs="Segoe UI"/>
          <w:b/>
          <w:sz w:val="20"/>
          <w:szCs w:val="20"/>
        </w:rPr>
        <w:t>Art. 10</w:t>
      </w:r>
      <w:r w:rsidRPr="00014660">
        <w:rPr>
          <w:rFonts w:cs="Segoe UI"/>
          <w:sz w:val="20"/>
          <w:szCs w:val="20"/>
        </w:rPr>
        <w:tab/>
        <w:t>Verkehrszone (§ 52 PBG)</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b/>
          <w:sz w:val="20"/>
          <w:szCs w:val="20"/>
        </w:rPr>
      </w:pPr>
      <w:r w:rsidRPr="00014660">
        <w:rPr>
          <w:rFonts w:cs="Segoe UI"/>
          <w:b/>
          <w:sz w:val="20"/>
          <w:szCs w:val="20"/>
        </w:rPr>
        <w:t>b.</w:t>
      </w:r>
      <w:r w:rsidRPr="00014660">
        <w:rPr>
          <w:rFonts w:cs="Segoe UI"/>
          <w:b/>
          <w:sz w:val="20"/>
          <w:szCs w:val="20"/>
        </w:rPr>
        <w:tab/>
        <w:t>Nichtbauzonen</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sz w:val="20"/>
          <w:szCs w:val="20"/>
        </w:rPr>
      </w:pPr>
      <w:r w:rsidRPr="00014660">
        <w:rPr>
          <w:rFonts w:cs="Segoe UI"/>
          <w:b/>
          <w:sz w:val="20"/>
          <w:szCs w:val="20"/>
        </w:rPr>
        <w:t>Art. 11</w:t>
      </w:r>
      <w:r w:rsidRPr="00014660">
        <w:rPr>
          <w:rFonts w:cs="Segoe UI"/>
          <w:b/>
          <w:sz w:val="20"/>
          <w:szCs w:val="20"/>
        </w:rPr>
        <w:tab/>
      </w:r>
      <w:r w:rsidRPr="00014660">
        <w:rPr>
          <w:rFonts w:cs="Segoe UI"/>
          <w:sz w:val="20"/>
          <w:szCs w:val="20"/>
        </w:rPr>
        <w:t>Landwirtschaftszone</w:t>
      </w:r>
    </w:p>
    <w:p w:rsidR="00014660" w:rsidRPr="00014660" w:rsidRDefault="00300D67" w:rsidP="00014660">
      <w:pPr>
        <w:tabs>
          <w:tab w:val="left" w:pos="851"/>
        </w:tabs>
        <w:rPr>
          <w:rFonts w:cs="Segoe UI"/>
          <w:sz w:val="20"/>
          <w:szCs w:val="20"/>
        </w:rPr>
      </w:pPr>
      <w:r w:rsidRPr="00014660">
        <w:rPr>
          <w:rFonts w:cs="Segoe UI"/>
          <w:b/>
          <w:sz w:val="20"/>
          <w:szCs w:val="20"/>
        </w:rPr>
        <w:t>Art. 12</w:t>
      </w:r>
      <w:r w:rsidRPr="00014660">
        <w:rPr>
          <w:rFonts w:cs="Segoe UI"/>
          <w:sz w:val="20"/>
          <w:szCs w:val="20"/>
        </w:rPr>
        <w:tab/>
        <w:t>Reservezone (§ 55 PBG)</w:t>
      </w:r>
    </w:p>
    <w:p w:rsidR="00014660" w:rsidRPr="00014660" w:rsidRDefault="00300D67" w:rsidP="00014660">
      <w:pPr>
        <w:tabs>
          <w:tab w:val="left" w:pos="851"/>
        </w:tabs>
        <w:rPr>
          <w:rFonts w:cs="Segoe UI"/>
          <w:sz w:val="20"/>
          <w:szCs w:val="20"/>
        </w:rPr>
      </w:pPr>
      <w:r w:rsidRPr="00014660">
        <w:rPr>
          <w:rFonts w:cs="Segoe UI"/>
          <w:b/>
          <w:sz w:val="20"/>
          <w:szCs w:val="20"/>
        </w:rPr>
        <w:t>Art. 13</w:t>
      </w:r>
      <w:r w:rsidRPr="00014660">
        <w:rPr>
          <w:rFonts w:cs="Segoe UI"/>
          <w:sz w:val="20"/>
          <w:szCs w:val="20"/>
        </w:rPr>
        <w:tab/>
        <w:t>Übriges Gebiet (§ 56 PBG)</w:t>
      </w:r>
    </w:p>
    <w:p w:rsidR="00014660" w:rsidRPr="00014660" w:rsidRDefault="00300D67" w:rsidP="00014660">
      <w:pPr>
        <w:tabs>
          <w:tab w:val="left" w:pos="851"/>
        </w:tabs>
        <w:rPr>
          <w:rFonts w:cs="Segoe UI"/>
          <w:sz w:val="20"/>
          <w:szCs w:val="20"/>
        </w:rPr>
      </w:pPr>
      <w:r w:rsidRPr="00014660">
        <w:rPr>
          <w:rFonts w:cs="Segoe UI"/>
          <w:b/>
          <w:sz w:val="20"/>
          <w:szCs w:val="20"/>
        </w:rPr>
        <w:t>Art. 14</w:t>
      </w:r>
      <w:r w:rsidRPr="00014660">
        <w:rPr>
          <w:rFonts w:cs="Segoe UI"/>
          <w:sz w:val="20"/>
          <w:szCs w:val="20"/>
        </w:rPr>
        <w:tab/>
        <w:t>Gefahrenzone (§ 57 PBG)</w:t>
      </w:r>
    </w:p>
    <w:p w:rsidR="00014660" w:rsidRPr="00014660" w:rsidRDefault="00300D67" w:rsidP="00014660">
      <w:pPr>
        <w:tabs>
          <w:tab w:val="left" w:pos="851"/>
        </w:tabs>
        <w:rPr>
          <w:rFonts w:cs="Segoe UI"/>
          <w:sz w:val="20"/>
          <w:szCs w:val="20"/>
        </w:rPr>
      </w:pPr>
      <w:r w:rsidRPr="00014660">
        <w:rPr>
          <w:rFonts w:cs="Segoe UI"/>
          <w:b/>
          <w:sz w:val="20"/>
          <w:szCs w:val="20"/>
        </w:rPr>
        <w:t>Art. 15</w:t>
      </w:r>
      <w:r w:rsidRPr="00014660">
        <w:rPr>
          <w:rFonts w:cs="Segoe UI"/>
          <w:sz w:val="20"/>
          <w:szCs w:val="20"/>
        </w:rPr>
        <w:tab/>
        <w:t>Freihaltezone (§ 58 PBG)</w:t>
      </w:r>
    </w:p>
    <w:p w:rsidR="00014660" w:rsidRPr="00014660" w:rsidRDefault="00300D67" w:rsidP="00014660">
      <w:pPr>
        <w:tabs>
          <w:tab w:val="left" w:pos="851"/>
        </w:tabs>
        <w:rPr>
          <w:rFonts w:cs="Segoe UI"/>
          <w:sz w:val="20"/>
          <w:szCs w:val="20"/>
        </w:rPr>
      </w:pPr>
      <w:r w:rsidRPr="00014660">
        <w:rPr>
          <w:rFonts w:cs="Segoe UI"/>
          <w:b/>
          <w:sz w:val="20"/>
          <w:szCs w:val="20"/>
        </w:rPr>
        <w:t>Art. 15a</w:t>
      </w:r>
      <w:r w:rsidRPr="00014660">
        <w:rPr>
          <w:rFonts w:cs="Segoe UI"/>
          <w:sz w:val="20"/>
          <w:szCs w:val="20"/>
        </w:rPr>
        <w:tab/>
        <w:t>Freihaltezone Gewässerraum</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b/>
          <w:sz w:val="20"/>
          <w:szCs w:val="20"/>
        </w:rPr>
      </w:pPr>
      <w:r w:rsidRPr="00014660">
        <w:rPr>
          <w:rFonts w:cs="Segoe UI"/>
          <w:b/>
          <w:sz w:val="20"/>
          <w:szCs w:val="20"/>
        </w:rPr>
        <w:t>c.</w:t>
      </w:r>
      <w:r w:rsidRPr="00014660">
        <w:rPr>
          <w:rFonts w:cs="Segoe UI"/>
          <w:b/>
          <w:sz w:val="20"/>
          <w:szCs w:val="20"/>
        </w:rPr>
        <w:tab/>
        <w:t>Schutzzonen und Schutzobjekte</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sz w:val="20"/>
          <w:szCs w:val="20"/>
        </w:rPr>
      </w:pPr>
      <w:r w:rsidRPr="00014660">
        <w:rPr>
          <w:rFonts w:cs="Segoe UI"/>
          <w:b/>
          <w:sz w:val="20"/>
          <w:szCs w:val="20"/>
        </w:rPr>
        <w:t>Art. 16</w:t>
      </w:r>
      <w:r w:rsidRPr="00014660">
        <w:rPr>
          <w:rFonts w:cs="Segoe UI"/>
          <w:sz w:val="20"/>
          <w:szCs w:val="20"/>
        </w:rPr>
        <w:tab/>
        <w:t>Ortsbildschutzzone (§§ 60 und 142 PBG)</w:t>
      </w:r>
    </w:p>
    <w:p w:rsidR="00014660" w:rsidRPr="00014660" w:rsidRDefault="00300D67" w:rsidP="00014660">
      <w:pPr>
        <w:tabs>
          <w:tab w:val="left" w:pos="851"/>
        </w:tabs>
        <w:rPr>
          <w:rFonts w:cs="Segoe UI"/>
          <w:sz w:val="20"/>
          <w:szCs w:val="20"/>
        </w:rPr>
      </w:pPr>
      <w:r w:rsidRPr="00014660">
        <w:rPr>
          <w:rFonts w:cs="Segoe UI"/>
          <w:b/>
          <w:sz w:val="20"/>
          <w:szCs w:val="20"/>
        </w:rPr>
        <w:t>Art. 17</w:t>
      </w:r>
      <w:r w:rsidRPr="00014660">
        <w:rPr>
          <w:rFonts w:cs="Segoe UI"/>
          <w:sz w:val="20"/>
          <w:szCs w:val="20"/>
        </w:rPr>
        <w:tab/>
        <w:t>Naturschutzzone (§ 60 PBG)</w:t>
      </w:r>
    </w:p>
    <w:p w:rsidR="00014660" w:rsidRPr="00014660" w:rsidRDefault="00300D67" w:rsidP="00014660">
      <w:pPr>
        <w:tabs>
          <w:tab w:val="left" w:pos="851"/>
        </w:tabs>
        <w:rPr>
          <w:rFonts w:cs="Segoe UI"/>
          <w:sz w:val="20"/>
          <w:szCs w:val="20"/>
        </w:rPr>
      </w:pPr>
      <w:r w:rsidRPr="00014660">
        <w:rPr>
          <w:rFonts w:cs="Segoe UI"/>
          <w:b/>
          <w:sz w:val="20"/>
          <w:szCs w:val="20"/>
        </w:rPr>
        <w:t>Art. 18</w:t>
      </w:r>
      <w:r w:rsidRPr="00014660">
        <w:rPr>
          <w:rFonts w:cs="Segoe UI"/>
          <w:sz w:val="20"/>
          <w:szCs w:val="20"/>
        </w:rPr>
        <w:tab/>
        <w:t>Landschaftsschutzzone (§ 60 PBG)</w:t>
      </w:r>
    </w:p>
    <w:p w:rsidR="00014660" w:rsidRPr="00014660" w:rsidRDefault="00300D67" w:rsidP="00014660">
      <w:pPr>
        <w:tabs>
          <w:tab w:val="left" w:pos="851"/>
        </w:tabs>
        <w:rPr>
          <w:rFonts w:cs="Segoe UI"/>
          <w:sz w:val="20"/>
          <w:szCs w:val="20"/>
        </w:rPr>
      </w:pPr>
      <w:r w:rsidRPr="00014660">
        <w:rPr>
          <w:rFonts w:cs="Segoe UI"/>
          <w:b/>
          <w:sz w:val="20"/>
          <w:szCs w:val="20"/>
        </w:rPr>
        <w:t>Art. 19</w:t>
      </w:r>
      <w:r w:rsidRPr="00014660">
        <w:rPr>
          <w:rFonts w:cs="Segoe UI"/>
          <w:sz w:val="20"/>
          <w:szCs w:val="20"/>
        </w:rPr>
        <w:tab/>
        <w:t>Naturobjekte</w:t>
      </w:r>
    </w:p>
    <w:p w:rsidR="00014660" w:rsidRPr="00014660" w:rsidRDefault="00300D67" w:rsidP="00014660">
      <w:pPr>
        <w:tabs>
          <w:tab w:val="left" w:pos="851"/>
        </w:tabs>
        <w:rPr>
          <w:rFonts w:cs="Segoe UI"/>
          <w:sz w:val="20"/>
          <w:szCs w:val="20"/>
        </w:rPr>
      </w:pPr>
      <w:r w:rsidRPr="00014660">
        <w:rPr>
          <w:rFonts w:cs="Segoe UI"/>
          <w:b/>
          <w:sz w:val="20"/>
          <w:szCs w:val="20"/>
        </w:rPr>
        <w:t>Art. 20</w:t>
      </w:r>
      <w:r w:rsidRPr="00014660">
        <w:rPr>
          <w:rFonts w:cs="Segoe UI"/>
          <w:sz w:val="20"/>
          <w:szCs w:val="20"/>
        </w:rPr>
        <w:tab/>
        <w:t>Kulturdenkmäler</w:t>
      </w:r>
    </w:p>
    <w:p w:rsidR="00014660" w:rsidRPr="00014660" w:rsidRDefault="00300D67" w:rsidP="00014660">
      <w:pPr>
        <w:tabs>
          <w:tab w:val="left" w:pos="851"/>
        </w:tabs>
        <w:rPr>
          <w:rFonts w:cs="Segoe UI"/>
          <w:sz w:val="20"/>
          <w:szCs w:val="20"/>
        </w:rPr>
      </w:pPr>
      <w:r w:rsidRPr="00014660">
        <w:rPr>
          <w:rFonts w:cs="Segoe UI"/>
          <w:b/>
          <w:sz w:val="20"/>
          <w:szCs w:val="20"/>
        </w:rPr>
        <w:t>Art. 21</w:t>
      </w:r>
      <w:r w:rsidRPr="00014660">
        <w:rPr>
          <w:rFonts w:cs="Segoe UI"/>
          <w:sz w:val="20"/>
          <w:szCs w:val="20"/>
        </w:rPr>
        <w:tab/>
        <w:t>Archäologische Fundstellen</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b/>
          <w:sz w:val="20"/>
          <w:szCs w:val="20"/>
        </w:rPr>
      </w:pPr>
      <w:r w:rsidRPr="00014660">
        <w:rPr>
          <w:rFonts w:cs="Segoe UI"/>
          <w:b/>
          <w:sz w:val="20"/>
          <w:szCs w:val="20"/>
        </w:rPr>
        <w:t>d.</w:t>
      </w:r>
      <w:r w:rsidRPr="00014660">
        <w:rPr>
          <w:rFonts w:cs="Segoe UI"/>
          <w:b/>
          <w:sz w:val="20"/>
          <w:szCs w:val="20"/>
        </w:rPr>
        <w:tab/>
        <w:t>Sondernutzungsplanung</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sz w:val="20"/>
          <w:szCs w:val="20"/>
        </w:rPr>
      </w:pPr>
      <w:r w:rsidRPr="00014660">
        <w:rPr>
          <w:rFonts w:cs="Segoe UI"/>
          <w:b/>
          <w:sz w:val="20"/>
          <w:szCs w:val="20"/>
        </w:rPr>
        <w:t>Art. 22</w:t>
      </w:r>
      <w:r w:rsidRPr="00014660">
        <w:rPr>
          <w:rFonts w:cs="Segoe UI"/>
          <w:sz w:val="20"/>
          <w:szCs w:val="20"/>
        </w:rPr>
        <w:tab/>
        <w:t>Gestaltungsplanpflicht und Minimalfläche (§ 75 Abs. 2 PBG)</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III.</w:t>
      </w:r>
      <w:r w:rsidRPr="00014660">
        <w:rPr>
          <w:rFonts w:cs="Segoe UI"/>
          <w:b/>
          <w:sz w:val="20"/>
          <w:szCs w:val="20"/>
        </w:rPr>
        <w:tab/>
        <w:t>Bauvorschriften</w:t>
      </w:r>
    </w:p>
    <w:p w:rsidR="00014660" w:rsidRPr="00014660" w:rsidRDefault="00592229" w:rsidP="00014660">
      <w:pPr>
        <w:tabs>
          <w:tab w:val="left" w:pos="851"/>
        </w:tabs>
        <w:rPr>
          <w:rFonts w:cs="Segoe UI"/>
          <w:b/>
          <w:sz w:val="18"/>
          <w:szCs w:val="20"/>
        </w:rPr>
      </w:pPr>
    </w:p>
    <w:p w:rsidR="00014660" w:rsidRPr="00014660" w:rsidRDefault="00300D67" w:rsidP="00014660">
      <w:pPr>
        <w:tabs>
          <w:tab w:val="left" w:pos="851"/>
        </w:tabs>
        <w:rPr>
          <w:rFonts w:cs="Segoe UI"/>
          <w:sz w:val="20"/>
          <w:szCs w:val="20"/>
        </w:rPr>
      </w:pPr>
      <w:r w:rsidRPr="00014660">
        <w:rPr>
          <w:rFonts w:cs="Segoe UI"/>
          <w:b/>
          <w:sz w:val="20"/>
          <w:szCs w:val="20"/>
        </w:rPr>
        <w:t>Art. 23</w:t>
      </w:r>
      <w:r w:rsidRPr="00014660">
        <w:rPr>
          <w:rFonts w:cs="Segoe UI"/>
          <w:b/>
          <w:sz w:val="20"/>
          <w:szCs w:val="20"/>
        </w:rPr>
        <w:tab/>
      </w:r>
      <w:r w:rsidRPr="00014660">
        <w:rPr>
          <w:rFonts w:cs="Segoe UI"/>
          <w:sz w:val="20"/>
          <w:szCs w:val="20"/>
        </w:rPr>
        <w:t>Qualität</w:t>
      </w:r>
    </w:p>
    <w:p w:rsidR="00014660" w:rsidRPr="00014660" w:rsidRDefault="00300D67" w:rsidP="00014660">
      <w:pPr>
        <w:tabs>
          <w:tab w:val="left" w:pos="851"/>
        </w:tabs>
        <w:rPr>
          <w:rFonts w:cs="Segoe UI"/>
          <w:sz w:val="20"/>
          <w:szCs w:val="20"/>
        </w:rPr>
      </w:pPr>
      <w:r w:rsidRPr="00014660">
        <w:rPr>
          <w:rFonts w:cs="Segoe UI"/>
          <w:b/>
          <w:sz w:val="20"/>
          <w:szCs w:val="20"/>
        </w:rPr>
        <w:t>Art. 24</w:t>
      </w:r>
      <w:r w:rsidRPr="00014660">
        <w:rPr>
          <w:rFonts w:cs="Segoe UI"/>
          <w:sz w:val="20"/>
          <w:szCs w:val="20"/>
        </w:rPr>
        <w:tab/>
        <w:t>Terrainveränderungen (§ 36 Abs. 2 Ziff. 16 PBG)</w:t>
      </w:r>
    </w:p>
    <w:p w:rsidR="00014660" w:rsidRPr="00014660" w:rsidRDefault="00300D67" w:rsidP="00014660">
      <w:pPr>
        <w:tabs>
          <w:tab w:val="left" w:pos="851"/>
        </w:tabs>
        <w:rPr>
          <w:rFonts w:cs="Segoe UI"/>
          <w:sz w:val="20"/>
          <w:szCs w:val="20"/>
        </w:rPr>
      </w:pPr>
      <w:r w:rsidRPr="00014660">
        <w:rPr>
          <w:rFonts w:cs="Segoe UI"/>
          <w:b/>
          <w:sz w:val="20"/>
          <w:szCs w:val="20"/>
        </w:rPr>
        <w:t>Art. 25</w:t>
      </w:r>
      <w:r w:rsidRPr="00014660">
        <w:rPr>
          <w:rFonts w:cs="Segoe UI"/>
          <w:sz w:val="20"/>
          <w:szCs w:val="20"/>
        </w:rPr>
        <w:tab/>
        <w:t>Zurückversetzung oberstes Geschoss (§§ 36 Abs. 2 Ziff. 2 sowie 139 Abs. 4 PBG, § 36 PBV)</w:t>
      </w:r>
    </w:p>
    <w:p w:rsidR="00014660" w:rsidRPr="00014660" w:rsidRDefault="00300D67" w:rsidP="00014660">
      <w:pPr>
        <w:tabs>
          <w:tab w:val="left" w:pos="851"/>
        </w:tabs>
        <w:rPr>
          <w:rFonts w:cs="Segoe UI"/>
          <w:sz w:val="20"/>
          <w:szCs w:val="20"/>
        </w:rPr>
      </w:pPr>
      <w:r w:rsidRPr="00014660">
        <w:rPr>
          <w:rFonts w:cs="Segoe UI"/>
          <w:b/>
          <w:sz w:val="20"/>
          <w:szCs w:val="20"/>
        </w:rPr>
        <w:t>Art. 26</w:t>
      </w:r>
      <w:r w:rsidRPr="00014660">
        <w:rPr>
          <w:rFonts w:cs="Segoe UI"/>
          <w:sz w:val="20"/>
          <w:szCs w:val="20"/>
        </w:rPr>
        <w:tab/>
        <w:t>Dachgestaltung (§ 36 Abs. 2 Ziff. 3 PBG, § 35 PBV)</w:t>
      </w:r>
    </w:p>
    <w:p w:rsidR="00014660" w:rsidRPr="00014660" w:rsidRDefault="00300D67" w:rsidP="00014660">
      <w:pPr>
        <w:tabs>
          <w:tab w:val="left" w:pos="851"/>
        </w:tabs>
        <w:rPr>
          <w:rFonts w:cs="Segoe UI"/>
          <w:sz w:val="20"/>
          <w:szCs w:val="20"/>
        </w:rPr>
      </w:pPr>
      <w:r w:rsidRPr="00014660">
        <w:rPr>
          <w:rFonts w:cs="Segoe UI"/>
          <w:b/>
          <w:sz w:val="20"/>
          <w:szCs w:val="20"/>
        </w:rPr>
        <w:t>Art. 27</w:t>
      </w:r>
      <w:r w:rsidRPr="00014660">
        <w:rPr>
          <w:rFonts w:cs="Segoe UI"/>
          <w:sz w:val="20"/>
          <w:szCs w:val="20"/>
        </w:rPr>
        <w:tab/>
        <w:t>Bepflanzung</w:t>
      </w:r>
    </w:p>
    <w:p w:rsidR="00014660" w:rsidRPr="00014660" w:rsidRDefault="00300D67" w:rsidP="00014660">
      <w:pPr>
        <w:tabs>
          <w:tab w:val="left" w:pos="851"/>
        </w:tabs>
        <w:rPr>
          <w:rFonts w:cs="Segoe UI"/>
          <w:sz w:val="20"/>
          <w:szCs w:val="20"/>
        </w:rPr>
      </w:pPr>
      <w:r w:rsidRPr="00014660">
        <w:rPr>
          <w:rFonts w:cs="Segoe UI"/>
          <w:b/>
          <w:sz w:val="20"/>
          <w:szCs w:val="20"/>
        </w:rPr>
        <w:t>Art. 28</w:t>
      </w:r>
      <w:r w:rsidRPr="00014660">
        <w:rPr>
          <w:rFonts w:cs="Segoe UI"/>
          <w:sz w:val="20"/>
          <w:szCs w:val="20"/>
        </w:rPr>
        <w:tab/>
        <w:t>Gestaltung des Siedlungsrandes</w:t>
      </w:r>
    </w:p>
    <w:p w:rsidR="00014660" w:rsidRPr="00014660" w:rsidRDefault="00300D67" w:rsidP="00014660">
      <w:pPr>
        <w:tabs>
          <w:tab w:val="left" w:pos="851"/>
        </w:tabs>
        <w:rPr>
          <w:rFonts w:cs="Segoe UI"/>
          <w:sz w:val="20"/>
          <w:szCs w:val="20"/>
        </w:rPr>
      </w:pPr>
      <w:r w:rsidRPr="00014660">
        <w:rPr>
          <w:rFonts w:cs="Segoe UI"/>
          <w:b/>
          <w:sz w:val="20"/>
          <w:szCs w:val="20"/>
        </w:rPr>
        <w:lastRenderedPageBreak/>
        <w:t>Art. 29</w:t>
      </w:r>
      <w:r w:rsidRPr="00014660">
        <w:rPr>
          <w:rFonts w:cs="Segoe UI"/>
          <w:b/>
          <w:sz w:val="20"/>
          <w:szCs w:val="20"/>
        </w:rPr>
        <w:tab/>
      </w:r>
      <w:r w:rsidRPr="00014660">
        <w:rPr>
          <w:rFonts w:cs="Segoe UI"/>
          <w:sz w:val="20"/>
          <w:szCs w:val="20"/>
        </w:rPr>
        <w:t xml:space="preserve">Ersatzabgaben für Spielplätze und Parkplätze (§§ 36 Abs. 2 Ziff. 7 und 12, 159 PBG, 96 Abs. 1 </w:t>
      </w:r>
      <w:r w:rsidRPr="00014660">
        <w:rPr>
          <w:rFonts w:cs="Segoe UI"/>
          <w:sz w:val="20"/>
          <w:szCs w:val="20"/>
        </w:rPr>
        <w:tab/>
        <w:t>StrG)</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IV.</w:t>
      </w:r>
      <w:r w:rsidRPr="00014660">
        <w:rPr>
          <w:rFonts w:cs="Segoe UI"/>
          <w:b/>
          <w:sz w:val="20"/>
          <w:szCs w:val="20"/>
        </w:rPr>
        <w:tab/>
        <w:t>Gebühren, Straf- und Schlussbestimmungen</w:t>
      </w:r>
    </w:p>
    <w:p w:rsidR="00014660" w:rsidRPr="00014660" w:rsidRDefault="00592229" w:rsidP="00014660">
      <w:pPr>
        <w:tabs>
          <w:tab w:val="left" w:pos="851"/>
        </w:tabs>
        <w:rPr>
          <w:rFonts w:cs="Segoe UI"/>
          <w:sz w:val="18"/>
          <w:szCs w:val="20"/>
        </w:rPr>
      </w:pPr>
    </w:p>
    <w:p w:rsidR="00014660" w:rsidRPr="00014660" w:rsidRDefault="00300D67" w:rsidP="00014660">
      <w:pPr>
        <w:tabs>
          <w:tab w:val="left" w:pos="851"/>
        </w:tabs>
        <w:rPr>
          <w:rFonts w:cs="Segoe UI"/>
          <w:sz w:val="20"/>
          <w:szCs w:val="20"/>
        </w:rPr>
      </w:pPr>
      <w:r w:rsidRPr="00014660">
        <w:rPr>
          <w:rFonts w:cs="Segoe UI"/>
          <w:b/>
          <w:sz w:val="20"/>
          <w:szCs w:val="20"/>
        </w:rPr>
        <w:t>Art. 30</w:t>
      </w:r>
      <w:r w:rsidRPr="00014660">
        <w:rPr>
          <w:rFonts w:cs="Segoe UI"/>
          <w:sz w:val="20"/>
          <w:szCs w:val="20"/>
        </w:rPr>
        <w:tab/>
        <w:t>Gebühren (§ 212 PBG)</w:t>
      </w:r>
    </w:p>
    <w:p w:rsidR="00014660" w:rsidRPr="00014660" w:rsidRDefault="00300D67" w:rsidP="00014660">
      <w:pPr>
        <w:tabs>
          <w:tab w:val="left" w:pos="851"/>
        </w:tabs>
        <w:rPr>
          <w:rFonts w:cs="Segoe UI"/>
          <w:sz w:val="20"/>
          <w:szCs w:val="20"/>
        </w:rPr>
      </w:pPr>
      <w:r w:rsidRPr="00014660">
        <w:rPr>
          <w:rFonts w:cs="Segoe UI"/>
          <w:b/>
          <w:sz w:val="20"/>
          <w:szCs w:val="20"/>
        </w:rPr>
        <w:t>Art. 31</w:t>
      </w:r>
      <w:r w:rsidRPr="00014660">
        <w:rPr>
          <w:rFonts w:cs="Segoe UI"/>
          <w:sz w:val="20"/>
          <w:szCs w:val="20"/>
        </w:rPr>
        <w:tab/>
        <w:t>Strafbestimmungen</w:t>
      </w:r>
    </w:p>
    <w:p w:rsidR="00014660" w:rsidRPr="00014660" w:rsidRDefault="00300D67" w:rsidP="00014660">
      <w:pPr>
        <w:tabs>
          <w:tab w:val="left" w:pos="851"/>
        </w:tabs>
        <w:rPr>
          <w:rFonts w:cs="Segoe UI"/>
          <w:sz w:val="20"/>
          <w:szCs w:val="20"/>
        </w:rPr>
      </w:pPr>
      <w:r w:rsidRPr="00014660">
        <w:rPr>
          <w:rFonts w:cs="Segoe UI"/>
          <w:b/>
          <w:sz w:val="20"/>
          <w:szCs w:val="20"/>
        </w:rPr>
        <w:t>Art. 32</w:t>
      </w:r>
      <w:r w:rsidRPr="00014660">
        <w:rPr>
          <w:rFonts w:cs="Segoe UI"/>
          <w:sz w:val="20"/>
          <w:szCs w:val="20"/>
        </w:rPr>
        <w:tab/>
        <w:t>Schlussbestimmung</w:t>
      </w:r>
    </w:p>
    <w:p w:rsidR="00014660" w:rsidRPr="00014660" w:rsidRDefault="00592229" w:rsidP="00014660">
      <w:pPr>
        <w:tabs>
          <w:tab w:val="left" w:pos="851"/>
        </w:tabs>
        <w:rPr>
          <w:rFonts w:cs="Segoe UI"/>
          <w:sz w:val="20"/>
          <w:szCs w:val="20"/>
        </w:rPr>
      </w:pPr>
    </w:p>
    <w:p w:rsidR="00014660" w:rsidRPr="00014660" w:rsidRDefault="00592229" w:rsidP="00014660">
      <w:pPr>
        <w:tabs>
          <w:tab w:val="left" w:pos="851"/>
        </w:tabs>
        <w:rPr>
          <w:rFonts w:cs="Segoe UI"/>
          <w:sz w:val="20"/>
          <w:szCs w:val="20"/>
        </w:rPr>
      </w:pPr>
    </w:p>
    <w:p w:rsidR="00014660" w:rsidRPr="00014660" w:rsidRDefault="00300D67" w:rsidP="00014660">
      <w:pPr>
        <w:pBdr>
          <w:top w:val="single" w:sz="4" w:space="1" w:color="auto"/>
          <w:left w:val="single" w:sz="4" w:space="4" w:color="auto"/>
          <w:bottom w:val="single" w:sz="4" w:space="1" w:color="auto"/>
          <w:right w:val="single" w:sz="4" w:space="4" w:color="auto"/>
        </w:pBdr>
        <w:shd w:val="clear" w:color="auto" w:fill="D9D9D9"/>
        <w:tabs>
          <w:tab w:val="left" w:pos="851"/>
        </w:tabs>
        <w:rPr>
          <w:rFonts w:cs="Segoe UI"/>
          <w:b/>
          <w:sz w:val="24"/>
          <w:szCs w:val="20"/>
        </w:rPr>
      </w:pPr>
      <w:r w:rsidRPr="00014660">
        <w:rPr>
          <w:rFonts w:cs="Segoe UI"/>
          <w:b/>
          <w:sz w:val="24"/>
          <w:szCs w:val="20"/>
        </w:rPr>
        <w:t>B)</w:t>
      </w:r>
      <w:r w:rsidRPr="00014660">
        <w:rPr>
          <w:rFonts w:cs="Segoe UI"/>
          <w:b/>
          <w:sz w:val="24"/>
          <w:szCs w:val="20"/>
        </w:rPr>
        <w:tab/>
        <w:t>Ergänzender Inhalt</w:t>
      </w:r>
    </w:p>
    <w:p w:rsidR="00014660" w:rsidRPr="00014660" w:rsidRDefault="00592229" w:rsidP="00014660">
      <w:pPr>
        <w:tabs>
          <w:tab w:val="left" w:pos="851"/>
        </w:tabs>
        <w:rPr>
          <w:rFonts w:cs="Segoe UI"/>
          <w:sz w:val="20"/>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w:t>
      </w:r>
      <w:r w:rsidRPr="00014660">
        <w:rPr>
          <w:rFonts w:cs="Segoe UI"/>
          <w:b/>
          <w:sz w:val="20"/>
          <w:szCs w:val="20"/>
        </w:rPr>
        <w:tab/>
        <w:t>Allgemeines</w:t>
      </w:r>
    </w:p>
    <w:p w:rsidR="00014660" w:rsidRPr="00014660" w:rsidRDefault="00592229" w:rsidP="00014660">
      <w:pPr>
        <w:widowControl w:val="0"/>
        <w:tabs>
          <w:tab w:val="left" w:pos="851"/>
        </w:tabs>
        <w:rPr>
          <w:rFonts w:cs="Segoe UI"/>
          <w:b/>
          <w:sz w:val="20"/>
          <w:szCs w:val="20"/>
        </w:rPr>
      </w:pP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sz w:val="20"/>
          <w:szCs w:val="20"/>
        </w:rPr>
        <w:t xml:space="preserve"> </w:t>
      </w:r>
      <w:r w:rsidRPr="00014660">
        <w:rPr>
          <w:rFonts w:cs="Segoe UI"/>
          <w:sz w:val="20"/>
          <w:szCs w:val="20"/>
        </w:rPr>
        <w:tab/>
        <w:t>Baukommission</w:t>
      </w: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sz w:val="20"/>
          <w:szCs w:val="20"/>
        </w:rPr>
        <w:tab/>
        <w:t>Klimaschutz und Klimaadaption</w:t>
      </w:r>
    </w:p>
    <w:p w:rsidR="00014660" w:rsidRPr="00014660" w:rsidRDefault="00592229" w:rsidP="00014660">
      <w:pPr>
        <w:tabs>
          <w:tab w:val="left" w:pos="851"/>
        </w:tabs>
        <w:rPr>
          <w:rFonts w:cs="Segoe UI"/>
          <w:b/>
          <w:sz w:val="20"/>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II.</w:t>
      </w:r>
      <w:r w:rsidRPr="00014660">
        <w:rPr>
          <w:rFonts w:cs="Segoe UI"/>
          <w:b/>
          <w:sz w:val="20"/>
          <w:szCs w:val="20"/>
        </w:rPr>
        <w:tab/>
        <w:t>Zonenbestimmungen</w:t>
      </w:r>
    </w:p>
    <w:p w:rsidR="00014660" w:rsidRPr="00014660" w:rsidRDefault="00592229" w:rsidP="00014660">
      <w:pPr>
        <w:tabs>
          <w:tab w:val="left" w:pos="851"/>
        </w:tabs>
        <w:rPr>
          <w:rFonts w:cs="Segoe UI"/>
          <w:b/>
          <w:sz w:val="20"/>
          <w:szCs w:val="20"/>
        </w:rPr>
      </w:pP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b/>
          <w:sz w:val="20"/>
          <w:szCs w:val="20"/>
        </w:rPr>
        <w:tab/>
      </w:r>
      <w:r w:rsidRPr="00014660">
        <w:rPr>
          <w:rFonts w:cs="Segoe UI"/>
          <w:sz w:val="20"/>
          <w:szCs w:val="20"/>
        </w:rPr>
        <w:t>Zusätzliche Überbauungsziffern</w:t>
      </w:r>
    </w:p>
    <w:p w:rsidR="00014660" w:rsidRPr="00014660" w:rsidRDefault="00300D67" w:rsidP="00014660">
      <w:pPr>
        <w:widowControl w:val="0"/>
        <w:tabs>
          <w:tab w:val="left" w:pos="851"/>
        </w:tabs>
        <w:rPr>
          <w:rFonts w:cs="Segoe UI"/>
          <w:sz w:val="20"/>
        </w:rPr>
      </w:pPr>
      <w:r w:rsidRPr="00014660">
        <w:rPr>
          <w:rFonts w:cs="Segoe UI"/>
          <w:b/>
          <w:sz w:val="20"/>
        </w:rPr>
        <w:t>Art. x</w:t>
      </w:r>
      <w:r w:rsidRPr="00014660">
        <w:rPr>
          <w:rFonts w:cs="Segoe UI"/>
          <w:b/>
          <w:sz w:val="20"/>
          <w:vertAlign w:val="subscript"/>
        </w:rPr>
        <w:t>1</w:t>
      </w:r>
      <w:r w:rsidRPr="00014660">
        <w:rPr>
          <w:rFonts w:cs="Segoe UI"/>
          <w:b/>
          <w:sz w:val="20"/>
        </w:rPr>
        <w:tab/>
      </w:r>
      <w:r w:rsidRPr="00014660">
        <w:rPr>
          <w:rFonts w:cs="Segoe UI"/>
          <w:sz w:val="20"/>
        </w:rPr>
        <w:t>Zone mit Bebauungsplanpflicht</w:t>
      </w:r>
    </w:p>
    <w:p w:rsidR="00014660" w:rsidRPr="00014660" w:rsidRDefault="00300D67" w:rsidP="00014660">
      <w:pPr>
        <w:widowControl w:val="0"/>
        <w:tabs>
          <w:tab w:val="left" w:pos="851"/>
        </w:tabs>
        <w:rPr>
          <w:rFonts w:cs="Segoe UI"/>
          <w:b/>
          <w:sz w:val="20"/>
          <w:szCs w:val="20"/>
        </w:rPr>
      </w:pPr>
      <w:r w:rsidRPr="00014660">
        <w:rPr>
          <w:rFonts w:cs="Segoe UI"/>
          <w:b/>
          <w:sz w:val="20"/>
        </w:rPr>
        <w:t>Art. x</w:t>
      </w:r>
      <w:r w:rsidRPr="00014660">
        <w:rPr>
          <w:rFonts w:cs="Segoe UI"/>
          <w:b/>
          <w:sz w:val="20"/>
          <w:vertAlign w:val="subscript"/>
        </w:rPr>
        <w:t>2</w:t>
      </w:r>
      <w:r w:rsidRPr="00014660">
        <w:rPr>
          <w:rFonts w:cs="Segoe UI"/>
          <w:b/>
          <w:sz w:val="20"/>
        </w:rPr>
        <w:tab/>
      </w:r>
      <w:r w:rsidRPr="00014660">
        <w:rPr>
          <w:rFonts w:cs="Segoe UI"/>
          <w:sz w:val="20"/>
        </w:rPr>
        <w:t>Zone mit Bebauungsplanpflicht […]</w:t>
      </w: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sz w:val="20"/>
          <w:szCs w:val="20"/>
        </w:rPr>
        <w:t xml:space="preserve"> </w:t>
      </w:r>
      <w:r w:rsidRPr="00014660">
        <w:rPr>
          <w:rFonts w:cs="Segoe UI"/>
          <w:sz w:val="20"/>
          <w:szCs w:val="20"/>
        </w:rPr>
        <w:tab/>
        <w:t>Weilerzone (§ 47 PBG)</w:t>
      </w: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sz w:val="20"/>
          <w:szCs w:val="20"/>
        </w:rPr>
        <w:t xml:space="preserve"> </w:t>
      </w:r>
      <w:r w:rsidRPr="00014660">
        <w:rPr>
          <w:rFonts w:cs="Segoe UI"/>
          <w:sz w:val="20"/>
          <w:szCs w:val="20"/>
        </w:rPr>
        <w:tab/>
        <w:t>Deponiezone (§ 59b PBG)</w:t>
      </w: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sz w:val="20"/>
          <w:szCs w:val="20"/>
        </w:rPr>
        <w:t xml:space="preserve"> </w:t>
      </w:r>
      <w:r w:rsidRPr="00014660">
        <w:rPr>
          <w:rFonts w:cs="Segoe UI"/>
          <w:sz w:val="20"/>
          <w:szCs w:val="20"/>
        </w:rPr>
        <w:tab/>
        <w:t>Abbauzone (§ 59b PBG)</w:t>
      </w:r>
    </w:p>
    <w:p w:rsidR="00014660" w:rsidRPr="00014660" w:rsidRDefault="00300D67" w:rsidP="00014660">
      <w:pPr>
        <w:tabs>
          <w:tab w:val="left" w:pos="851"/>
        </w:tabs>
        <w:rPr>
          <w:rFonts w:cs="Segoe UI"/>
          <w:sz w:val="20"/>
          <w:szCs w:val="20"/>
        </w:rPr>
      </w:pPr>
      <w:r w:rsidRPr="00014660">
        <w:rPr>
          <w:rFonts w:cs="Segoe UI"/>
          <w:b/>
          <w:sz w:val="20"/>
          <w:szCs w:val="20"/>
        </w:rPr>
        <w:t xml:space="preserve">Art. x </w:t>
      </w:r>
      <w:r w:rsidRPr="00014660">
        <w:rPr>
          <w:rFonts w:cs="Segoe UI"/>
          <w:b/>
          <w:sz w:val="20"/>
          <w:szCs w:val="20"/>
        </w:rPr>
        <w:tab/>
      </w:r>
      <w:r w:rsidRPr="00014660">
        <w:rPr>
          <w:rFonts w:cs="Segoe UI"/>
          <w:sz w:val="20"/>
          <w:szCs w:val="20"/>
        </w:rPr>
        <w:t>Sonderbauzone / Sondernutzungszone</w:t>
      </w:r>
    </w:p>
    <w:p w:rsidR="00014660" w:rsidRPr="00014660" w:rsidRDefault="00300D67" w:rsidP="00014660">
      <w:pPr>
        <w:widowControl w:val="0"/>
        <w:tabs>
          <w:tab w:val="left" w:pos="851"/>
        </w:tabs>
        <w:rPr>
          <w:rFonts w:eastAsia="Calibri" w:cs="Segoe UI"/>
          <w:sz w:val="20"/>
          <w:lang w:eastAsia="en-US"/>
        </w:rPr>
      </w:pPr>
      <w:r w:rsidRPr="00014660">
        <w:rPr>
          <w:rFonts w:eastAsia="Calibri" w:cs="Segoe UI"/>
          <w:b/>
          <w:sz w:val="20"/>
          <w:lang w:eastAsia="en-US"/>
        </w:rPr>
        <w:t>Art. x</w:t>
      </w:r>
      <w:r w:rsidRPr="00014660">
        <w:rPr>
          <w:rFonts w:eastAsia="Calibri" w:cs="Segoe UI"/>
          <w:b/>
          <w:sz w:val="20"/>
          <w:lang w:eastAsia="en-US"/>
        </w:rPr>
        <w:tab/>
      </w:r>
      <w:r w:rsidRPr="00014660">
        <w:rPr>
          <w:rFonts w:eastAsia="Calibri" w:cs="Segoe UI"/>
          <w:sz w:val="20"/>
          <w:lang w:eastAsia="en-US"/>
        </w:rPr>
        <w:t>Sonderbauzone [</w:t>
      </w:r>
      <w:r w:rsidRPr="00014660">
        <w:rPr>
          <w:rFonts w:eastAsia="Calibri" w:cs="Segoe UI"/>
          <w:sz w:val="20"/>
          <w:highlight w:val="yellow"/>
          <w:lang w:eastAsia="en-US"/>
        </w:rPr>
        <w:t>…</w:t>
      </w:r>
      <w:r w:rsidRPr="00014660">
        <w:rPr>
          <w:rFonts w:eastAsia="Calibri" w:cs="Segoe UI"/>
          <w:sz w:val="20"/>
          <w:lang w:eastAsia="en-US"/>
        </w:rPr>
        <w:t>]</w:t>
      </w:r>
    </w:p>
    <w:p w:rsidR="00014660" w:rsidRPr="00014660" w:rsidRDefault="00300D67" w:rsidP="00014660">
      <w:pPr>
        <w:widowControl w:val="0"/>
        <w:tabs>
          <w:tab w:val="left" w:pos="851"/>
        </w:tabs>
        <w:rPr>
          <w:rFonts w:eastAsia="Calibri" w:cs="Segoe UI"/>
          <w:b/>
          <w:sz w:val="20"/>
          <w:lang w:eastAsia="en-US"/>
        </w:rPr>
      </w:pPr>
      <w:r w:rsidRPr="00014660">
        <w:rPr>
          <w:rFonts w:eastAsia="Calibri" w:cs="Segoe UI"/>
          <w:b/>
          <w:sz w:val="20"/>
          <w:lang w:eastAsia="en-US"/>
        </w:rPr>
        <w:t>Art. x</w:t>
      </w:r>
      <w:r w:rsidRPr="00014660">
        <w:rPr>
          <w:rFonts w:eastAsia="Calibri" w:cs="Segoe UI"/>
          <w:b/>
          <w:sz w:val="20"/>
          <w:lang w:eastAsia="en-US"/>
        </w:rPr>
        <w:tab/>
      </w:r>
      <w:r w:rsidRPr="00014660">
        <w:rPr>
          <w:rFonts w:eastAsia="Calibri" w:cs="Segoe UI"/>
          <w:sz w:val="20"/>
          <w:lang w:eastAsia="en-US"/>
        </w:rPr>
        <w:t>Erhaltungs- und Erneuerungszone Wohnnutzung</w:t>
      </w:r>
    </w:p>
    <w:p w:rsidR="00014660" w:rsidRPr="00014660" w:rsidRDefault="00300D67" w:rsidP="00014660">
      <w:pPr>
        <w:widowControl w:val="0"/>
        <w:tabs>
          <w:tab w:val="left" w:pos="851"/>
        </w:tabs>
        <w:rPr>
          <w:rFonts w:eastAsia="Calibri" w:cs="Segoe UI"/>
          <w:sz w:val="20"/>
          <w:lang w:eastAsia="en-US"/>
        </w:rPr>
      </w:pPr>
      <w:r w:rsidRPr="00014660">
        <w:rPr>
          <w:rFonts w:eastAsia="Calibri" w:cs="Segoe UI"/>
          <w:b/>
          <w:sz w:val="20"/>
          <w:lang w:eastAsia="en-US"/>
        </w:rPr>
        <w:t xml:space="preserve">Art. x </w:t>
      </w:r>
      <w:r w:rsidRPr="00014660">
        <w:rPr>
          <w:rFonts w:eastAsia="Calibri" w:cs="Segoe UI"/>
          <w:b/>
          <w:sz w:val="20"/>
          <w:lang w:eastAsia="en-US"/>
        </w:rPr>
        <w:tab/>
      </w:r>
      <w:r w:rsidRPr="00014660">
        <w:rPr>
          <w:rFonts w:eastAsia="Calibri" w:cs="Segoe UI"/>
          <w:sz w:val="20"/>
          <w:lang w:eastAsia="en-US"/>
        </w:rPr>
        <w:t>Wildruhezone (§ 33a der kantonalen Jagdverordnung)</w:t>
      </w:r>
    </w:p>
    <w:p w:rsidR="00014660" w:rsidRPr="00014660" w:rsidRDefault="00300D67" w:rsidP="00014660">
      <w:pPr>
        <w:widowControl w:val="0"/>
        <w:tabs>
          <w:tab w:val="left" w:pos="851"/>
        </w:tabs>
        <w:rPr>
          <w:rFonts w:eastAsia="Calibri" w:cs="Segoe UI"/>
          <w:sz w:val="20"/>
          <w:lang w:eastAsia="en-US"/>
        </w:rPr>
      </w:pPr>
      <w:r w:rsidRPr="00014660">
        <w:rPr>
          <w:rFonts w:eastAsia="Calibri" w:cs="Segoe UI"/>
          <w:b/>
          <w:sz w:val="20"/>
          <w:lang w:eastAsia="en-US"/>
        </w:rPr>
        <w:t xml:space="preserve">Art. x </w:t>
      </w:r>
      <w:r w:rsidRPr="00014660">
        <w:rPr>
          <w:rFonts w:eastAsia="Calibri" w:cs="Segoe UI"/>
          <w:sz w:val="20"/>
          <w:lang w:eastAsia="en-US"/>
        </w:rPr>
        <w:tab/>
        <w:t>Freihaltezone Wildtierkorridor</w:t>
      </w:r>
    </w:p>
    <w:p w:rsidR="00014660" w:rsidRPr="00014660" w:rsidRDefault="00300D67" w:rsidP="00014660">
      <w:pPr>
        <w:widowControl w:val="0"/>
        <w:tabs>
          <w:tab w:val="left" w:pos="851"/>
        </w:tabs>
        <w:rPr>
          <w:rFonts w:eastAsia="Calibri" w:cs="Segoe UI"/>
          <w:b/>
          <w:sz w:val="20"/>
          <w:lang w:eastAsia="en-US"/>
        </w:rPr>
      </w:pPr>
      <w:r w:rsidRPr="00014660">
        <w:rPr>
          <w:rFonts w:eastAsia="Calibri" w:cs="Segoe UI"/>
          <w:b/>
          <w:sz w:val="20"/>
          <w:lang w:eastAsia="en-US"/>
        </w:rPr>
        <w:t>Art. x</w:t>
      </w:r>
      <w:r w:rsidRPr="00014660">
        <w:rPr>
          <w:rFonts w:eastAsia="Calibri" w:cs="Segoe UI"/>
          <w:sz w:val="20"/>
          <w:lang w:eastAsia="en-US"/>
        </w:rPr>
        <w:tab/>
        <w:t>Geologische und geomorphologische Elemente</w:t>
      </w:r>
    </w:p>
    <w:p w:rsidR="00014660" w:rsidRPr="00014660" w:rsidRDefault="00592229" w:rsidP="00014660">
      <w:pPr>
        <w:tabs>
          <w:tab w:val="left" w:pos="851"/>
        </w:tabs>
        <w:rPr>
          <w:rFonts w:cs="Segoe UI"/>
          <w:b/>
          <w:sz w:val="20"/>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III.</w:t>
      </w:r>
      <w:r w:rsidRPr="00014660">
        <w:rPr>
          <w:rFonts w:cs="Segoe UI"/>
          <w:b/>
          <w:sz w:val="20"/>
          <w:szCs w:val="20"/>
        </w:rPr>
        <w:tab/>
        <w:t>Bauvorschriften</w:t>
      </w:r>
    </w:p>
    <w:p w:rsidR="00014660" w:rsidRPr="00014660" w:rsidRDefault="00592229" w:rsidP="00014660">
      <w:pPr>
        <w:tabs>
          <w:tab w:val="left" w:pos="851"/>
        </w:tabs>
        <w:rPr>
          <w:rFonts w:cs="Segoe UI"/>
          <w:b/>
          <w:sz w:val="20"/>
          <w:szCs w:val="20"/>
        </w:rPr>
      </w:pPr>
    </w:p>
    <w:p w:rsidR="00014660" w:rsidRPr="00014660" w:rsidRDefault="00300D67" w:rsidP="00014660">
      <w:pPr>
        <w:widowControl w:val="0"/>
        <w:tabs>
          <w:tab w:val="left" w:pos="851"/>
        </w:tabs>
        <w:rPr>
          <w:rFonts w:cs="Segoe UI"/>
          <w:b/>
          <w:sz w:val="20"/>
          <w:szCs w:val="20"/>
        </w:rPr>
      </w:pPr>
      <w:r w:rsidRPr="00014660">
        <w:rPr>
          <w:rFonts w:cs="Segoe UI"/>
          <w:b/>
          <w:sz w:val="20"/>
          <w:szCs w:val="20"/>
        </w:rPr>
        <w:t>Art. x</w:t>
      </w:r>
      <w:r w:rsidRPr="00014660">
        <w:rPr>
          <w:rFonts w:cs="Segoe UI"/>
          <w:b/>
          <w:sz w:val="20"/>
          <w:szCs w:val="20"/>
        </w:rPr>
        <w:tab/>
      </w:r>
      <w:r w:rsidRPr="00014660">
        <w:rPr>
          <w:rFonts w:cs="Segoe UI"/>
          <w:sz w:val="20"/>
          <w:szCs w:val="20"/>
        </w:rPr>
        <w:t>Bestehende Bauten</w:t>
      </w:r>
    </w:p>
    <w:p w:rsidR="00014660" w:rsidRPr="00014660" w:rsidRDefault="00300D67" w:rsidP="00014660">
      <w:pPr>
        <w:widowControl w:val="0"/>
        <w:tabs>
          <w:tab w:val="left" w:pos="851"/>
        </w:tabs>
        <w:rPr>
          <w:rFonts w:eastAsia="Calibri" w:cs="Segoe UI"/>
          <w:b/>
          <w:sz w:val="20"/>
          <w:lang w:eastAsia="en-US"/>
        </w:rPr>
      </w:pPr>
      <w:r w:rsidRPr="00014660">
        <w:rPr>
          <w:rFonts w:eastAsia="Calibri" w:cs="Segoe UI"/>
          <w:b/>
          <w:sz w:val="20"/>
          <w:lang w:eastAsia="en-US"/>
        </w:rPr>
        <w:t>Art. x</w:t>
      </w:r>
      <w:r w:rsidRPr="00014660">
        <w:rPr>
          <w:rFonts w:eastAsia="Calibri" w:cs="Segoe UI"/>
          <w:sz w:val="20"/>
          <w:lang w:eastAsia="en-US"/>
        </w:rPr>
        <w:t xml:space="preserve"> </w:t>
      </w:r>
      <w:r w:rsidRPr="00014660">
        <w:rPr>
          <w:rFonts w:eastAsia="Calibri" w:cs="Segoe UI"/>
          <w:sz w:val="20"/>
          <w:lang w:eastAsia="en-US"/>
        </w:rPr>
        <w:tab/>
        <w:t>Kulturdenkmäler (§ 142 PBG)</w:t>
      </w:r>
    </w:p>
    <w:p w:rsidR="00014660" w:rsidRPr="00014660" w:rsidRDefault="00300D67" w:rsidP="00014660">
      <w:pPr>
        <w:tabs>
          <w:tab w:val="left" w:pos="851"/>
        </w:tabs>
        <w:rPr>
          <w:rFonts w:cs="Segoe UI"/>
          <w:b/>
          <w:sz w:val="20"/>
          <w:szCs w:val="20"/>
        </w:rPr>
      </w:pPr>
      <w:r w:rsidRPr="00014660">
        <w:rPr>
          <w:rFonts w:cs="Segoe UI"/>
          <w:b/>
          <w:sz w:val="20"/>
          <w:szCs w:val="20"/>
        </w:rPr>
        <w:t>Art. x</w:t>
      </w:r>
      <w:r w:rsidRPr="00014660">
        <w:rPr>
          <w:rFonts w:cs="Segoe UI"/>
          <w:b/>
          <w:sz w:val="20"/>
          <w:szCs w:val="20"/>
        </w:rPr>
        <w:tab/>
      </w:r>
      <w:r w:rsidRPr="00014660">
        <w:rPr>
          <w:rFonts w:cs="Segoe UI"/>
          <w:sz w:val="20"/>
          <w:szCs w:val="20"/>
        </w:rPr>
        <w:t>Baubewilligungen in lärmbelasteten Gebieten</w:t>
      </w:r>
    </w:p>
    <w:p w:rsidR="00014660" w:rsidRPr="00014660" w:rsidRDefault="00300D67" w:rsidP="00014660">
      <w:pPr>
        <w:widowControl w:val="0"/>
        <w:tabs>
          <w:tab w:val="left" w:pos="851"/>
        </w:tabs>
        <w:rPr>
          <w:rFonts w:eastAsia="Calibri" w:cs="Segoe UI"/>
          <w:b/>
          <w:sz w:val="20"/>
          <w:szCs w:val="20"/>
          <w:lang w:eastAsia="en-US"/>
        </w:rPr>
      </w:pPr>
      <w:r w:rsidRPr="00014660">
        <w:rPr>
          <w:rFonts w:eastAsia="Calibri" w:cs="Segoe UI"/>
          <w:b/>
          <w:sz w:val="20"/>
          <w:szCs w:val="20"/>
          <w:lang w:eastAsia="en-US"/>
        </w:rPr>
        <w:t xml:space="preserve">Art. x </w:t>
      </w:r>
      <w:r w:rsidRPr="00014660">
        <w:rPr>
          <w:rFonts w:eastAsia="Calibri" w:cs="Segoe UI"/>
          <w:b/>
          <w:sz w:val="20"/>
          <w:szCs w:val="20"/>
          <w:lang w:eastAsia="en-US"/>
        </w:rPr>
        <w:tab/>
      </w:r>
      <w:r w:rsidRPr="00014660">
        <w:rPr>
          <w:rFonts w:eastAsia="Calibri" w:cs="Segoe UI"/>
          <w:sz w:val="20"/>
          <w:szCs w:val="20"/>
          <w:lang w:eastAsia="en-US"/>
        </w:rPr>
        <w:t>Aussichtspunkte</w:t>
      </w:r>
    </w:p>
    <w:p w:rsidR="00014660" w:rsidRPr="00014660" w:rsidRDefault="00300D67" w:rsidP="00014660">
      <w:pPr>
        <w:widowControl w:val="0"/>
        <w:tabs>
          <w:tab w:val="left" w:pos="851"/>
        </w:tabs>
        <w:rPr>
          <w:rFonts w:eastAsia="Calibri" w:cs="Segoe UI"/>
          <w:b/>
          <w:sz w:val="20"/>
          <w:szCs w:val="20"/>
          <w:lang w:eastAsia="en-US"/>
        </w:rPr>
      </w:pPr>
      <w:r w:rsidRPr="00014660">
        <w:rPr>
          <w:rFonts w:eastAsia="Calibri" w:cs="Segoe UI"/>
          <w:b/>
          <w:sz w:val="20"/>
          <w:szCs w:val="20"/>
          <w:lang w:eastAsia="en-US"/>
        </w:rPr>
        <w:t xml:space="preserve">Art. x </w:t>
      </w:r>
      <w:r w:rsidRPr="00014660">
        <w:rPr>
          <w:rFonts w:eastAsia="Calibri" w:cs="Segoe UI"/>
          <w:b/>
          <w:sz w:val="20"/>
          <w:szCs w:val="20"/>
          <w:lang w:eastAsia="en-US"/>
        </w:rPr>
        <w:tab/>
      </w:r>
      <w:r w:rsidRPr="00014660">
        <w:rPr>
          <w:rFonts w:eastAsia="Calibri" w:cs="Segoe UI"/>
          <w:sz w:val="20"/>
          <w:szCs w:val="20"/>
          <w:lang w:eastAsia="en-US"/>
        </w:rPr>
        <w:t>Reklamen (§ 116 PBG)</w:t>
      </w: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sz w:val="20"/>
          <w:szCs w:val="20"/>
        </w:rPr>
        <w:t xml:space="preserve"> </w:t>
      </w:r>
      <w:r w:rsidRPr="00014660">
        <w:rPr>
          <w:rFonts w:cs="Segoe UI"/>
          <w:sz w:val="20"/>
          <w:szCs w:val="20"/>
        </w:rPr>
        <w:tab/>
        <w:t>Technische Gefahren</w:t>
      </w:r>
    </w:p>
    <w:p w:rsidR="00014660" w:rsidRPr="00014660" w:rsidRDefault="00300D67" w:rsidP="00014660">
      <w:pPr>
        <w:widowControl w:val="0"/>
        <w:tabs>
          <w:tab w:val="left" w:pos="851"/>
        </w:tabs>
        <w:rPr>
          <w:rFonts w:cs="Segoe UI"/>
          <w:sz w:val="20"/>
          <w:szCs w:val="20"/>
        </w:rPr>
      </w:pPr>
      <w:r w:rsidRPr="00014660">
        <w:rPr>
          <w:rFonts w:cs="Segoe UI"/>
          <w:b/>
          <w:sz w:val="20"/>
          <w:szCs w:val="20"/>
        </w:rPr>
        <w:t>Art. x</w:t>
      </w:r>
      <w:r w:rsidRPr="00014660">
        <w:rPr>
          <w:rFonts w:cs="Segoe UI"/>
          <w:sz w:val="20"/>
          <w:szCs w:val="20"/>
        </w:rPr>
        <w:tab/>
        <w:t>Bereitstellung von Siedlungsabfällen</w:t>
      </w:r>
    </w:p>
    <w:p w:rsidR="00014660" w:rsidRPr="00014660" w:rsidRDefault="00592229" w:rsidP="00014660">
      <w:pPr>
        <w:tabs>
          <w:tab w:val="left" w:pos="851"/>
        </w:tabs>
        <w:rPr>
          <w:rFonts w:cs="Segoe UI"/>
          <w:sz w:val="20"/>
          <w:szCs w:val="20"/>
        </w:rPr>
      </w:pPr>
    </w:p>
    <w:p w:rsidR="00014660" w:rsidRPr="00014660" w:rsidRDefault="00300D67" w:rsidP="00014660">
      <w:pPr>
        <w:tabs>
          <w:tab w:val="left" w:pos="851"/>
        </w:tabs>
        <w:rPr>
          <w:rFonts w:cs="Segoe UI"/>
          <w:b/>
          <w:sz w:val="20"/>
          <w:szCs w:val="20"/>
        </w:rPr>
      </w:pPr>
      <w:r w:rsidRPr="00014660">
        <w:rPr>
          <w:rFonts w:cs="Segoe UI"/>
          <w:b/>
          <w:sz w:val="20"/>
          <w:szCs w:val="20"/>
        </w:rPr>
        <w:t>IV.</w:t>
      </w:r>
      <w:r w:rsidRPr="00014660">
        <w:rPr>
          <w:rFonts w:cs="Segoe UI"/>
          <w:b/>
          <w:sz w:val="20"/>
          <w:szCs w:val="20"/>
        </w:rPr>
        <w:tab/>
        <w:t>Übergangs- und Schlussbestimmungen</w:t>
      </w:r>
    </w:p>
    <w:p w:rsidR="00014660" w:rsidRPr="00014660" w:rsidRDefault="00592229" w:rsidP="00014660">
      <w:pPr>
        <w:tabs>
          <w:tab w:val="left" w:pos="851"/>
        </w:tabs>
        <w:rPr>
          <w:rFonts w:cs="Segoe UI"/>
          <w:sz w:val="20"/>
          <w:szCs w:val="20"/>
        </w:rPr>
      </w:pPr>
    </w:p>
    <w:p w:rsidR="00014660" w:rsidRPr="00014660" w:rsidRDefault="00300D67" w:rsidP="00014660">
      <w:pPr>
        <w:tabs>
          <w:tab w:val="left" w:pos="851"/>
        </w:tabs>
        <w:rPr>
          <w:rFonts w:cs="Segoe UI"/>
          <w:sz w:val="20"/>
          <w:szCs w:val="24"/>
        </w:rPr>
      </w:pPr>
      <w:r w:rsidRPr="00014660">
        <w:rPr>
          <w:rFonts w:cs="Segoe UI"/>
          <w:b/>
          <w:sz w:val="20"/>
          <w:szCs w:val="24"/>
        </w:rPr>
        <w:t>Art. x</w:t>
      </w:r>
      <w:r w:rsidRPr="00014660">
        <w:rPr>
          <w:rFonts w:cs="Segoe UI"/>
        </w:rPr>
        <w:tab/>
      </w:r>
      <w:r w:rsidRPr="00014660">
        <w:rPr>
          <w:rFonts w:cs="Segoe UI"/>
          <w:sz w:val="20"/>
          <w:szCs w:val="24"/>
        </w:rPr>
        <w:t>Übergangsbestimmung für altrechtliche Sondernutzungspläne</w:t>
      </w:r>
    </w:p>
    <w:p w:rsidR="00014660" w:rsidRPr="00014660" w:rsidRDefault="00592229" w:rsidP="00014660">
      <w:pPr>
        <w:tabs>
          <w:tab w:val="left" w:pos="851"/>
        </w:tabs>
        <w:rPr>
          <w:rFonts w:cs="Segoe UI"/>
          <w:sz w:val="20"/>
          <w:szCs w:val="20"/>
        </w:rPr>
      </w:pPr>
    </w:p>
    <w:p w:rsidR="00014660" w:rsidRPr="00014660" w:rsidRDefault="00592229" w:rsidP="00014660">
      <w:pPr>
        <w:tabs>
          <w:tab w:val="left" w:pos="851"/>
        </w:tabs>
        <w:rPr>
          <w:rFonts w:cs="Segoe UI"/>
          <w:sz w:val="20"/>
          <w:szCs w:val="20"/>
        </w:rPr>
      </w:pPr>
    </w:p>
    <w:p w:rsidR="00014660" w:rsidRPr="00014660" w:rsidRDefault="00300D67" w:rsidP="00014660">
      <w:pPr>
        <w:pBdr>
          <w:top w:val="single" w:sz="4" w:space="1" w:color="auto"/>
          <w:left w:val="single" w:sz="4" w:space="4" w:color="auto"/>
          <w:bottom w:val="single" w:sz="4" w:space="1" w:color="auto"/>
          <w:right w:val="single" w:sz="4" w:space="4" w:color="auto"/>
        </w:pBdr>
        <w:shd w:val="clear" w:color="auto" w:fill="D9D9D9"/>
        <w:rPr>
          <w:rFonts w:cs="Segoe UI"/>
        </w:rPr>
      </w:pPr>
      <w:r w:rsidRPr="00014660">
        <w:rPr>
          <w:rFonts w:cs="Segoe UI"/>
          <w:b/>
          <w:shd w:val="clear" w:color="auto" w:fill="D9D9D9"/>
        </w:rPr>
        <w:t>Hinweis:</w:t>
      </w:r>
      <w:r w:rsidRPr="00014660">
        <w:rPr>
          <w:rFonts w:cs="Segoe UI"/>
          <w:shd w:val="clear" w:color="auto" w:fill="D9D9D9"/>
        </w:rPr>
        <w:t xml:space="preserve"> Die Gesetzesverweise und Fussnoten dienen als Arbeitshilfe und werden nur in der </w:t>
      </w:r>
      <w:r w:rsidRPr="00014660">
        <w:rPr>
          <w:rFonts w:cs="Segoe UI"/>
          <w:shd w:val="clear" w:color="auto" w:fill="D9D9D9"/>
        </w:rPr>
        <w:br/>
        <w:t>erläuterten Fassung</w:t>
      </w:r>
      <w:r w:rsidRPr="00014660">
        <w:rPr>
          <w:rFonts w:cs="Segoe UI"/>
        </w:rPr>
        <w:t xml:space="preserve"> aufgeführt.</w:t>
      </w:r>
    </w:p>
    <w:p w:rsidR="00014660" w:rsidRPr="00014660" w:rsidRDefault="00592229" w:rsidP="00014660">
      <w:pPr>
        <w:pBdr>
          <w:top w:val="single" w:sz="4" w:space="1" w:color="auto"/>
          <w:left w:val="single" w:sz="4" w:space="4" w:color="auto"/>
          <w:bottom w:val="single" w:sz="4" w:space="1" w:color="auto"/>
          <w:right w:val="single" w:sz="4" w:space="4" w:color="auto"/>
        </w:pBdr>
        <w:shd w:val="clear" w:color="auto" w:fill="D9D9D9"/>
        <w:rPr>
          <w:rFonts w:cs="Segoe UI"/>
        </w:rPr>
      </w:pPr>
    </w:p>
    <w:p w:rsidR="00014660" w:rsidRPr="00014660" w:rsidRDefault="00300D67" w:rsidP="00014660">
      <w:pPr>
        <w:pBdr>
          <w:top w:val="single" w:sz="4" w:space="1" w:color="auto"/>
          <w:left w:val="single" w:sz="4" w:space="4" w:color="auto"/>
          <w:bottom w:val="single" w:sz="4" w:space="1" w:color="auto"/>
          <w:right w:val="single" w:sz="4" w:space="4" w:color="auto"/>
        </w:pBdr>
        <w:shd w:val="clear" w:color="auto" w:fill="D9D9D9"/>
        <w:rPr>
          <w:rFonts w:cs="Segoe UI"/>
          <w:b/>
          <w:sz w:val="20"/>
          <w:szCs w:val="20"/>
        </w:rPr>
      </w:pPr>
      <w:r w:rsidRPr="00014660">
        <w:rPr>
          <w:rFonts w:cs="Segoe UI"/>
        </w:rPr>
        <w:t xml:space="preserve">Die </w:t>
      </w:r>
      <w:r w:rsidRPr="00014660">
        <w:rPr>
          <w:rFonts w:cs="Segoe UI"/>
          <w:highlight w:val="yellow"/>
        </w:rPr>
        <w:t>gelb hinterlegten</w:t>
      </w:r>
      <w:r w:rsidRPr="00014660">
        <w:rPr>
          <w:rFonts w:cs="Segoe UI"/>
        </w:rPr>
        <w:t xml:space="preserve"> Textfelder sind mit den entsprechenden Inhalten zu ergänzen.</w:t>
      </w:r>
    </w:p>
    <w:p w:rsidR="00014660" w:rsidRPr="00014660" w:rsidRDefault="00300D67" w:rsidP="00014660">
      <w:pPr>
        <w:tabs>
          <w:tab w:val="left" w:pos="851"/>
        </w:tabs>
        <w:rPr>
          <w:rFonts w:cs="Segoe UI"/>
          <w:b/>
          <w:szCs w:val="20"/>
        </w:rPr>
      </w:pPr>
      <w:r>
        <w:rPr>
          <w:rFonts w:cs="Segoe UI"/>
          <w:b/>
          <w:szCs w:val="20"/>
        </w:rPr>
        <w:br w:type="column"/>
      </w:r>
    </w:p>
    <w:p w:rsidR="00014660" w:rsidRPr="00014660" w:rsidRDefault="00300D67" w:rsidP="00014660">
      <w:pPr>
        <w:pBdr>
          <w:top w:val="single" w:sz="4" w:space="1" w:color="auto"/>
          <w:left w:val="single" w:sz="4" w:space="4" w:color="auto"/>
          <w:bottom w:val="single" w:sz="4" w:space="1" w:color="auto"/>
          <w:right w:val="single" w:sz="4" w:space="4" w:color="auto"/>
        </w:pBdr>
        <w:shd w:val="clear" w:color="auto" w:fill="D9D9D9"/>
        <w:tabs>
          <w:tab w:val="left" w:pos="851"/>
        </w:tabs>
        <w:rPr>
          <w:rFonts w:cs="Segoe UI"/>
          <w:b/>
          <w:sz w:val="24"/>
          <w:szCs w:val="20"/>
        </w:rPr>
      </w:pPr>
      <w:r w:rsidRPr="00014660">
        <w:rPr>
          <w:rFonts w:cs="Segoe UI"/>
          <w:b/>
          <w:sz w:val="24"/>
          <w:szCs w:val="20"/>
        </w:rPr>
        <w:t>A)</w:t>
      </w:r>
      <w:r w:rsidRPr="00014660">
        <w:rPr>
          <w:rFonts w:cs="Segoe UI"/>
          <w:b/>
          <w:sz w:val="24"/>
          <w:szCs w:val="20"/>
        </w:rPr>
        <w:tab/>
        <w:t>Mindestinhalt</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sidRPr="00014660">
        <w:rPr>
          <w:rFonts w:cs="Segoe UI"/>
          <w:b/>
          <w:szCs w:val="20"/>
        </w:rPr>
        <w:t>I.</w:t>
      </w:r>
      <w:r w:rsidRPr="00014660">
        <w:rPr>
          <w:rFonts w:cs="Segoe UI"/>
          <w:b/>
          <w:szCs w:val="20"/>
        </w:rPr>
        <w:tab/>
        <w:t>Allgemeines</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1</w:t>
      </w:r>
      <w:r w:rsidRPr="00014660">
        <w:rPr>
          <w:rFonts w:cs="Segoe UI"/>
          <w:szCs w:val="20"/>
        </w:rPr>
        <w:tab/>
        <w:t>Zweck</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b/>
          <w:szCs w:val="20"/>
        </w:rPr>
      </w:pPr>
      <w:r w:rsidRPr="00014660">
        <w:rPr>
          <w:rFonts w:cs="Segoe UI"/>
          <w:szCs w:val="20"/>
        </w:rPr>
        <w:t>Das Bau- und Zonenreglement bezweckt eine haushälterische Nutzung des Bodens und eine geordnete Besiedelung des Gemeindegebiets unter Beachtung eines schonenden Umgangs mit den natürlichen Lebensgrundlagen und dem Orts- und Landschaftsbild sowie die Schaffung und Erhaltung wohnlicher, qualitätsvoller Siedlungen und der räumlichen Voraussetzungen für die Wirtschaft. Dabei sind die weiteren Ziele und Planungsgrundsätze der Raumplanung zu beachten.</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2</w:t>
      </w:r>
      <w:r w:rsidRPr="00014660">
        <w:rPr>
          <w:rFonts w:cs="Segoe UI"/>
          <w:szCs w:val="20"/>
        </w:rPr>
        <w:tab/>
        <w:t>Zuständigkeit (§§ 1 und 17 PBG)</w:t>
      </w:r>
    </w:p>
    <w:p w:rsidR="00014660" w:rsidRPr="00014660" w:rsidRDefault="00592229" w:rsidP="00014660">
      <w:pPr>
        <w:tabs>
          <w:tab w:val="left" w:pos="851"/>
        </w:tabs>
        <w:rPr>
          <w:rFonts w:cs="Segoe UI"/>
          <w: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Die Stimmberechtigten sind zuständig für den Erlass von Zonenplänen, Bau- und Zonenreglementen und Bebauungsplänen.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Das Ressort Bau ist zuständig für die Erteilung von Baubewilligungen im vereinfachten Verfahren.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 xml:space="preserve">In den übrigen Fällen ist der Gemeinderat die zuständige Behörde. </w:t>
      </w:r>
    </w:p>
    <w:p w:rsidR="00014660" w:rsidRPr="00014660" w:rsidRDefault="00592229" w:rsidP="00014660">
      <w:pPr>
        <w:tabs>
          <w:tab w:val="left" w:pos="851"/>
        </w:tabs>
        <w:rPr>
          <w:rFonts w:cs="Segoe UI"/>
          <w:i/>
          <w:szCs w:val="20"/>
        </w:rPr>
      </w:pPr>
    </w:p>
    <w:p w:rsidR="00014660" w:rsidRPr="00014660" w:rsidRDefault="00592229" w:rsidP="00014660">
      <w:pPr>
        <w:tabs>
          <w:tab w:val="left" w:pos="851"/>
        </w:tabs>
        <w:rPr>
          <w:rFonts w:cs="Segoe UI"/>
          <w:i/>
          <w:szCs w:val="20"/>
        </w:rPr>
      </w:pPr>
    </w:p>
    <w:p w:rsidR="00014660" w:rsidRPr="00014660" w:rsidRDefault="00300D67" w:rsidP="00014660">
      <w:pPr>
        <w:tabs>
          <w:tab w:val="left" w:pos="851"/>
        </w:tabs>
        <w:rPr>
          <w:rFonts w:cs="Segoe UI"/>
          <w:b/>
          <w:szCs w:val="20"/>
        </w:rPr>
      </w:pPr>
      <w:r w:rsidRPr="00014660">
        <w:rPr>
          <w:rFonts w:cs="Segoe UI"/>
          <w:b/>
          <w:szCs w:val="20"/>
        </w:rPr>
        <w:t>II.</w:t>
      </w:r>
      <w:r w:rsidRPr="00014660">
        <w:rPr>
          <w:rFonts w:cs="Segoe UI"/>
          <w:b/>
          <w:szCs w:val="20"/>
        </w:rPr>
        <w:tab/>
        <w:t>Zonenbestimmungen</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sidRPr="00014660">
        <w:rPr>
          <w:rFonts w:cs="Segoe UI"/>
          <w:b/>
          <w:szCs w:val="20"/>
        </w:rPr>
        <w:t>a.</w:t>
      </w:r>
      <w:r w:rsidRPr="00014660">
        <w:rPr>
          <w:rFonts w:cs="Segoe UI"/>
          <w:b/>
          <w:szCs w:val="20"/>
        </w:rPr>
        <w:tab/>
        <w:t>Bauzonen</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3</w:t>
      </w:r>
      <w:r w:rsidRPr="00014660">
        <w:rPr>
          <w:rFonts w:cs="Segoe UI"/>
          <w:szCs w:val="20"/>
        </w:rPr>
        <w:tab/>
        <w:t>Kernzone (§ 44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autoSpaceDE w:val="0"/>
        <w:autoSpaceDN w:val="0"/>
        <w:adjustRightInd w:val="0"/>
        <w:rPr>
          <w:rFonts w:cs="Segoe UI"/>
        </w:rPr>
      </w:pPr>
      <w:r w:rsidRPr="00014660">
        <w:rPr>
          <w:rFonts w:cs="Segoe UI"/>
          <w:vertAlign w:val="superscript"/>
        </w:rPr>
        <w:t xml:space="preserve">1  </w:t>
      </w:r>
      <w:r w:rsidRPr="00014660">
        <w:rPr>
          <w:rFonts w:cs="Segoe UI"/>
        </w:rPr>
        <w:t>In der Kernzone, die der Erhaltung oder Schaffung architektonisch, historisch oder aus anderen Gründen bedeutsamer Ortskerne dient, sind Bauten, Anlagen und Nutzungen für Dienstleistungs- und Gewerbebetriebe, zum Wohnen und zur Erfüllung öffentlicher Aufgaben zulässig, die sich baulich und mit ihren Auswirkungen in den Charakter der Ortskerne einfügen.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Es gelten folgende Höchstmasse:</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rPr>
        <w:t>Gesamthöhe</w:t>
      </w:r>
      <w:r w:rsidRPr="00014660">
        <w:rPr>
          <w:rFonts w:cs="Segoe UI"/>
          <w:szCs w:val="20"/>
        </w:rPr>
        <w:tab/>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300D67" w:rsidP="00014660">
      <w:pPr>
        <w:tabs>
          <w:tab w:val="left" w:pos="851"/>
        </w:tabs>
        <w:rPr>
          <w:rFonts w:cs="Segoe UI"/>
          <w:szCs w:val="20"/>
        </w:rPr>
      </w:pPr>
      <w:r w:rsidRPr="00014660">
        <w:rPr>
          <w:rFonts w:cs="Segoe UI"/>
          <w:szCs w:val="20"/>
        </w:rPr>
        <w:t>Fassadenhöhe</w:t>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300D67" w:rsidP="00014660">
      <w:pPr>
        <w:tabs>
          <w:tab w:val="left" w:pos="851"/>
        </w:tabs>
        <w:rPr>
          <w:rFonts w:cs="Segoe UI"/>
          <w:szCs w:val="20"/>
        </w:rPr>
      </w:pPr>
      <w:r w:rsidRPr="00014660">
        <w:rPr>
          <w:rFonts w:cs="Segoe UI"/>
          <w:szCs w:val="20"/>
        </w:rPr>
        <w:t>Überbauungsziffer</w:t>
      </w:r>
      <w:r w:rsidRPr="00014660">
        <w:rPr>
          <w:rFonts w:cs="Segoe UI"/>
          <w:szCs w:val="20"/>
        </w:rPr>
        <w:tab/>
      </w:r>
      <w:r w:rsidRPr="00014660">
        <w:rPr>
          <w:rFonts w:cs="Segoe UI"/>
          <w:szCs w:val="20"/>
          <w:highlight w:val="yellow"/>
        </w:rPr>
        <w:t>[0.x]</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 xml:space="preserve">Für das im Zonenplan als Erneuerungs- und Verdichtungsgebiet für die Siedlungsentwicklung nach innen bezeichnete Gebiet gilt eine Überbauungsziffer von </w:t>
      </w:r>
      <w:r w:rsidRPr="00014660">
        <w:rPr>
          <w:rFonts w:cs="Segoe UI"/>
          <w:szCs w:val="20"/>
          <w:highlight w:val="yellow"/>
        </w:rPr>
        <w:t>[...]</w:t>
      </w:r>
      <w:r w:rsidRPr="00014660">
        <w:rPr>
          <w:rFonts w:cs="Segoe UI"/>
          <w:szCs w:val="20"/>
        </w:rPr>
        <w:t xml:space="preserve">. Für Neu- und Ersatzbauten ist in diesem Gebiet eine Überbauungsziffer von mindestens </w:t>
      </w:r>
      <w:r w:rsidRPr="00014660">
        <w:rPr>
          <w:rFonts w:cs="Segoe UI"/>
          <w:szCs w:val="20"/>
          <w:highlight w:val="yellow"/>
        </w:rPr>
        <w:t>[0.x]</w:t>
      </w:r>
      <w:r w:rsidRPr="00014660">
        <w:rPr>
          <w:rFonts w:cs="Segoe UI"/>
          <w:szCs w:val="20"/>
        </w:rPr>
        <w:t xml:space="preserve"> und eine Gesamthöhe von minimal </w:t>
      </w:r>
      <w:r w:rsidRPr="00014660">
        <w:rPr>
          <w:rFonts w:cs="Segoe UI"/>
          <w:szCs w:val="20"/>
          <w:highlight w:val="yellow"/>
        </w:rPr>
        <w:t>[…]</w:t>
      </w:r>
      <w:r w:rsidRPr="00014660">
        <w:rPr>
          <w:rFonts w:cs="Segoe UI"/>
          <w:szCs w:val="20"/>
        </w:rPr>
        <w:t xml:space="preserve"> m zu realisieren.</w:t>
      </w:r>
    </w:p>
    <w:p w:rsidR="00014660" w:rsidRPr="00014660" w:rsidRDefault="00300D67" w:rsidP="00014660">
      <w:pPr>
        <w:tabs>
          <w:tab w:val="left" w:pos="851"/>
        </w:tabs>
        <w:rPr>
          <w:rFonts w:cs="Segoe UI"/>
          <w:szCs w:val="20"/>
        </w:rPr>
      </w:pPr>
      <w:r w:rsidRPr="00014660">
        <w:rPr>
          <w:rFonts w:cs="Segoe UI"/>
          <w:szCs w:val="20"/>
          <w:vertAlign w:val="superscript"/>
        </w:rPr>
        <w:lastRenderedPageBreak/>
        <w:t xml:space="preserve">4  </w:t>
      </w:r>
      <w:r w:rsidRPr="00014660">
        <w:rPr>
          <w:rFonts w:cs="Segoe UI"/>
          <w:szCs w:val="20"/>
        </w:rPr>
        <w:t>Es gilt die Lärm-Empfindlichkeitsstufe III.</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4</w:t>
      </w:r>
      <w:r w:rsidRPr="00014660">
        <w:rPr>
          <w:rFonts w:cs="Segoe UI"/>
          <w:szCs w:val="20"/>
        </w:rPr>
        <w:tab/>
        <w:t>Wohnzone (§ 45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autoSpaceDE w:val="0"/>
        <w:autoSpaceDN w:val="0"/>
        <w:adjustRightInd w:val="0"/>
        <w:rPr>
          <w:rFonts w:cs="Segoe UI"/>
        </w:rPr>
      </w:pPr>
      <w:r w:rsidRPr="00014660">
        <w:rPr>
          <w:rFonts w:cs="Segoe UI"/>
          <w:vertAlign w:val="superscript"/>
        </w:rPr>
        <w:t xml:space="preserve">1  </w:t>
      </w:r>
      <w:r w:rsidRPr="00014660">
        <w:rPr>
          <w:rFonts w:cs="Segoe UI"/>
        </w:rPr>
        <w:t>In der Wohnzone sind Bauten, Anlagen und Nutzungen zum Wohnen und für Dienstleistungs- und Gewerbebetriebe zulässig, sofern sich diese baulich und mit ihren Auswirkungen in die Wohnumgebung einfügen. Massgebend sind dabei die durch den Charakter und die Qualität des Wohnquartiers bestimmten örtlichen Verhältnisse.</w:t>
      </w:r>
    </w:p>
    <w:p w:rsidR="00014660" w:rsidRPr="00014660" w:rsidRDefault="00592229" w:rsidP="00014660">
      <w:pPr>
        <w:tabs>
          <w:tab w:val="left" w:pos="851"/>
        </w:tabs>
        <w:autoSpaceDE w:val="0"/>
        <w:autoSpaceDN w:val="0"/>
        <w:adjustRightInd w:val="0"/>
        <w:rPr>
          <w:rFonts w:cs="Segoe UI"/>
          <w:sz w:val="18"/>
          <w:szCs w:val="18"/>
        </w:rPr>
      </w:pPr>
    </w:p>
    <w:p w:rsidR="00014660" w:rsidRPr="00014660" w:rsidRDefault="00300D67" w:rsidP="00014660">
      <w:pPr>
        <w:tabs>
          <w:tab w:val="left" w:pos="851"/>
        </w:tabs>
        <w:rPr>
          <w:rFonts w:cs="Segoe UI"/>
          <w:szCs w:val="20"/>
        </w:rPr>
      </w:pPr>
      <w:r w:rsidRPr="00014660">
        <w:rPr>
          <w:rFonts w:cs="Segoe UI"/>
          <w:vertAlign w:val="superscript"/>
        </w:rPr>
        <w:t xml:space="preserve">2  </w:t>
      </w:r>
      <w:r w:rsidRPr="00014660">
        <w:rPr>
          <w:rFonts w:cs="Segoe UI"/>
        </w:rPr>
        <w:t>Es gelten folgende Höchstmasse:</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rPr>
        <w:t xml:space="preserve">Gesamthöhe: </w:t>
      </w:r>
      <w:r w:rsidRPr="00014660">
        <w:rPr>
          <w:rFonts w:cs="Segoe UI"/>
          <w:szCs w:val="20"/>
        </w:rPr>
        <w:tab/>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300D67" w:rsidP="00014660">
      <w:pPr>
        <w:tabs>
          <w:tab w:val="left" w:pos="851"/>
        </w:tabs>
        <w:rPr>
          <w:rFonts w:cs="Segoe UI"/>
          <w:szCs w:val="20"/>
        </w:rPr>
      </w:pPr>
      <w:r w:rsidRPr="00014660">
        <w:rPr>
          <w:rFonts w:cs="Segoe UI"/>
          <w:szCs w:val="20"/>
        </w:rPr>
        <w:t xml:space="preserve">Fassadenhöhe: </w:t>
      </w:r>
      <w:r w:rsidRPr="00014660">
        <w:rPr>
          <w:rFonts w:cs="Segoe UI"/>
          <w:szCs w:val="20"/>
        </w:rPr>
        <w:tab/>
      </w:r>
      <w:r w:rsidRPr="00014660">
        <w:rPr>
          <w:rFonts w:cs="Segoe UI"/>
          <w:szCs w:val="20"/>
          <w:highlight w:val="yellow"/>
        </w:rPr>
        <w:t>[…]</w:t>
      </w:r>
      <w:r w:rsidRPr="00014660">
        <w:rPr>
          <w:rFonts w:cs="Segoe UI"/>
          <w:szCs w:val="20"/>
        </w:rPr>
        <w:t xml:space="preserve"> m talseitig, </w:t>
      </w:r>
      <w:r w:rsidRPr="00014660">
        <w:rPr>
          <w:rFonts w:cs="Segoe UI"/>
          <w:szCs w:val="20"/>
          <w:highlight w:val="yellow"/>
        </w:rPr>
        <w:t>[…]</w:t>
      </w:r>
      <w:r w:rsidRPr="00014660">
        <w:rPr>
          <w:rFonts w:cs="Segoe UI"/>
          <w:szCs w:val="20"/>
        </w:rPr>
        <w:t xml:space="preserve"> m bergseitig</w:t>
      </w:r>
    </w:p>
    <w:p w:rsidR="00014660" w:rsidRPr="00014660" w:rsidRDefault="00300D67" w:rsidP="00014660">
      <w:pPr>
        <w:tabs>
          <w:tab w:val="left" w:pos="851"/>
        </w:tabs>
        <w:rPr>
          <w:rFonts w:cs="Segoe UI"/>
          <w:szCs w:val="20"/>
        </w:rPr>
      </w:pPr>
      <w:r w:rsidRPr="00014660">
        <w:rPr>
          <w:rFonts w:cs="Segoe UI"/>
          <w:szCs w:val="20"/>
        </w:rPr>
        <w:t xml:space="preserve">Überbauungsziffer: </w:t>
      </w:r>
      <w:r w:rsidRPr="00014660">
        <w:rPr>
          <w:rFonts w:cs="Segoe UI"/>
          <w:szCs w:val="20"/>
        </w:rPr>
        <w:tab/>
      </w:r>
      <w:r w:rsidRPr="00014660">
        <w:rPr>
          <w:rFonts w:cs="Segoe UI"/>
          <w:szCs w:val="20"/>
          <w:highlight w:val="yellow"/>
        </w:rPr>
        <w:t>[0.x]</w:t>
      </w:r>
    </w:p>
    <w:p w:rsidR="00014660" w:rsidRPr="00014660" w:rsidRDefault="00300D67" w:rsidP="00014660">
      <w:pPr>
        <w:tabs>
          <w:tab w:val="left" w:pos="851"/>
        </w:tabs>
        <w:rPr>
          <w:rFonts w:cs="Segoe UI"/>
          <w:szCs w:val="20"/>
        </w:rPr>
      </w:pPr>
      <w:r w:rsidRPr="00014660">
        <w:rPr>
          <w:rFonts w:cs="Segoe UI"/>
          <w:szCs w:val="20"/>
        </w:rPr>
        <w:t>Gebäudelänge:</w:t>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 xml:space="preserve">Die Grünflächenziffer beträgt minimal </w:t>
      </w:r>
      <w:r w:rsidRPr="00014660">
        <w:rPr>
          <w:rFonts w:cs="Segoe UI"/>
          <w:szCs w:val="20"/>
          <w:highlight w:val="yellow"/>
        </w:rPr>
        <w:t>[0.x]</w:t>
      </w:r>
      <w:r w:rsidRPr="00014660">
        <w:rPr>
          <w:rFonts w:cs="Segoe UI"/>
          <w:szCs w:val="20"/>
        </w:rPr>
        <w: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4  </w:t>
      </w:r>
      <w:r w:rsidRPr="00014660">
        <w:rPr>
          <w:rFonts w:cs="Segoe UI"/>
          <w:szCs w:val="20"/>
        </w:rPr>
        <w:t xml:space="preserve">Für das im Zonenplan als Erneuerungs- und Verdichtungsgebiet für eine Siedlungsentwicklung nach innen bezeichnete Gebiet gilt eine Überbauungsziffer von </w:t>
      </w:r>
      <w:r w:rsidRPr="00014660">
        <w:rPr>
          <w:rFonts w:cs="Segoe UI"/>
          <w:szCs w:val="20"/>
          <w:highlight w:val="yellow"/>
        </w:rPr>
        <w:t>[...]</w:t>
      </w:r>
      <w:r w:rsidRPr="00014660">
        <w:rPr>
          <w:rFonts w:cs="Segoe UI"/>
          <w:szCs w:val="20"/>
        </w:rPr>
        <w:t xml:space="preserve"> Prozent. Für Neu- und Ersatzbauten ist in diesem Gebiet eine Überbauungsziffer von mindestens </w:t>
      </w:r>
      <w:r w:rsidRPr="00014660">
        <w:rPr>
          <w:rFonts w:cs="Segoe UI"/>
          <w:szCs w:val="20"/>
          <w:highlight w:val="yellow"/>
        </w:rPr>
        <w:t>[0.x]</w:t>
      </w:r>
      <w:r w:rsidRPr="00014660">
        <w:rPr>
          <w:rFonts w:cs="Segoe UI"/>
          <w:szCs w:val="20"/>
        </w:rPr>
        <w:t xml:space="preserve"> und eine Gesamthöhe von </w:t>
      </w:r>
      <w:r w:rsidRPr="00014660">
        <w:rPr>
          <w:rFonts w:cs="Segoe UI"/>
          <w:szCs w:val="20"/>
          <w:highlight w:val="yellow"/>
        </w:rPr>
        <w:t>[…]</w:t>
      </w:r>
      <w:r w:rsidRPr="00014660">
        <w:rPr>
          <w:rFonts w:cs="Segoe UI"/>
          <w:szCs w:val="20"/>
        </w:rPr>
        <w:t xml:space="preserve"> m zu realisieren.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5  </w:t>
      </w:r>
      <w:r w:rsidRPr="00014660">
        <w:rPr>
          <w:rFonts w:cs="Segoe UI"/>
          <w:szCs w:val="20"/>
        </w:rPr>
        <w:t xml:space="preserve">Für die im Zonenplan als Zonen für preisgünstigen Wohnungsbau gemäss § 45 Abs. 3 PBG bezeichneten Gebiete gilt eine Überbauungsziffer von </w:t>
      </w:r>
      <w:r w:rsidRPr="00014660">
        <w:rPr>
          <w:rFonts w:cs="Segoe UI"/>
          <w:szCs w:val="20"/>
          <w:highlight w:val="yellow"/>
        </w:rPr>
        <w:t>[0.x]</w:t>
      </w:r>
      <w:r w:rsidRPr="00014660">
        <w:rPr>
          <w:rFonts w:cs="Segoe UI"/>
          <w:szCs w:val="20"/>
        </w:rPr>
        <w: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6  </w:t>
      </w:r>
      <w:r w:rsidRPr="00014660">
        <w:rPr>
          <w:rFonts w:cs="Segoe UI"/>
          <w:szCs w:val="20"/>
        </w:rPr>
        <w:t>Es gilt die Lärm-Empfindlichkeitsstufe II.</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5</w:t>
      </w:r>
      <w:r w:rsidRPr="00014660">
        <w:rPr>
          <w:rFonts w:cs="Segoe UI"/>
          <w:szCs w:val="20"/>
        </w:rPr>
        <w:tab/>
        <w:t>Arbeitszone (§ 46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i/>
          <w:szCs w:val="20"/>
        </w:rPr>
      </w:pPr>
      <w:r w:rsidRPr="00014660">
        <w:rPr>
          <w:rFonts w:cs="Segoe UI"/>
          <w:szCs w:val="20"/>
          <w:vertAlign w:val="superscript"/>
        </w:rPr>
        <w:t xml:space="preserve">1  </w:t>
      </w:r>
      <w:r w:rsidRPr="00014660">
        <w:rPr>
          <w:rFonts w:cs="Segoe UI"/>
          <w:szCs w:val="20"/>
        </w:rPr>
        <w:t>In der Arbeitszone sind Bauten, Anlagen und Nutzungen für Dienstleistungs-, Gewerbe- und Industriebetriebe zulässig.</w:t>
      </w:r>
    </w:p>
    <w:p w:rsidR="00014660" w:rsidRPr="00014660" w:rsidRDefault="00592229" w:rsidP="00014660">
      <w:pPr>
        <w:tabs>
          <w:tab w:val="left" w:pos="851"/>
        </w:tabs>
        <w:rPr>
          <w:rFonts w:cs="Segoe UI"/>
          <w: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Im Einzelnen zulässig sind …..</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Wohnungen dürfen nur für Betriebsinhaber und für betrieblich an den Standort gebundenes Personal erstellt werden.</w:t>
      </w:r>
    </w:p>
    <w:p w:rsidR="00014660" w:rsidRPr="00014660" w:rsidRDefault="00592229" w:rsidP="00014660">
      <w:pPr>
        <w:tabs>
          <w:tab w:val="left" w:pos="851"/>
        </w:tabs>
        <w:autoSpaceDE w:val="0"/>
        <w:autoSpaceDN w:val="0"/>
        <w:adjustRightInd w:val="0"/>
        <w:rPr>
          <w:rFonts w:cs="Segoe UI"/>
          <w:i/>
        </w:rPr>
      </w:pPr>
    </w:p>
    <w:p w:rsidR="00014660" w:rsidRPr="00014660" w:rsidRDefault="00300D67" w:rsidP="00014660">
      <w:pPr>
        <w:tabs>
          <w:tab w:val="left" w:pos="851"/>
        </w:tabs>
        <w:rPr>
          <w:rFonts w:cs="Segoe UI"/>
          <w:szCs w:val="20"/>
        </w:rPr>
      </w:pPr>
      <w:r w:rsidRPr="00014660">
        <w:rPr>
          <w:rFonts w:cs="Segoe UI"/>
          <w:vertAlign w:val="superscript"/>
        </w:rPr>
        <w:t xml:space="preserve">4  </w:t>
      </w:r>
      <w:r w:rsidRPr="00014660">
        <w:rPr>
          <w:rFonts w:cs="Segoe UI"/>
        </w:rPr>
        <w:t>Es gelten folgende Höchstmasse:</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rPr>
        <w:t xml:space="preserve">Gesamthöhe: </w:t>
      </w:r>
      <w:r w:rsidRPr="00014660">
        <w:rPr>
          <w:rFonts w:cs="Segoe UI"/>
          <w:szCs w:val="20"/>
        </w:rPr>
        <w:tab/>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300D67" w:rsidP="00014660">
      <w:pPr>
        <w:tabs>
          <w:tab w:val="left" w:pos="851"/>
        </w:tabs>
        <w:rPr>
          <w:rFonts w:cs="Segoe UI"/>
          <w:szCs w:val="20"/>
        </w:rPr>
      </w:pPr>
      <w:r w:rsidRPr="00014660">
        <w:rPr>
          <w:rFonts w:cs="Segoe UI"/>
          <w:szCs w:val="20"/>
        </w:rPr>
        <w:t xml:space="preserve">Fassadenhöhe: </w:t>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300D67" w:rsidP="00014660">
      <w:pPr>
        <w:tabs>
          <w:tab w:val="left" w:pos="851"/>
        </w:tabs>
        <w:rPr>
          <w:rFonts w:cs="Segoe UI"/>
          <w:szCs w:val="20"/>
        </w:rPr>
      </w:pPr>
      <w:r w:rsidRPr="00014660">
        <w:rPr>
          <w:rFonts w:cs="Segoe UI"/>
          <w:szCs w:val="20"/>
        </w:rPr>
        <w:t xml:space="preserve">Überbauungsziffer: </w:t>
      </w:r>
      <w:r w:rsidRPr="00014660">
        <w:rPr>
          <w:rFonts w:cs="Segoe UI"/>
          <w:szCs w:val="20"/>
        </w:rPr>
        <w:tab/>
      </w:r>
      <w:r w:rsidRPr="00014660">
        <w:rPr>
          <w:rFonts w:cs="Segoe UI"/>
          <w:szCs w:val="20"/>
          <w:highlight w:val="yellow"/>
        </w:rPr>
        <w:t>[0.x]</w:t>
      </w:r>
    </w:p>
    <w:p w:rsidR="00014660" w:rsidRPr="00014660" w:rsidRDefault="00300D67" w:rsidP="00014660">
      <w:pPr>
        <w:tabs>
          <w:tab w:val="left" w:pos="851"/>
        </w:tabs>
        <w:rPr>
          <w:rFonts w:cs="Segoe UI"/>
          <w:szCs w:val="20"/>
        </w:rPr>
      </w:pPr>
      <w:r w:rsidRPr="00014660">
        <w:rPr>
          <w:rFonts w:cs="Segoe UI"/>
          <w:szCs w:val="20"/>
        </w:rPr>
        <w:t>Gebäudelänge:</w:t>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592229" w:rsidP="00014660">
      <w:pPr>
        <w:tabs>
          <w:tab w:val="left" w:pos="851"/>
        </w:tabs>
        <w:autoSpaceDE w:val="0"/>
        <w:autoSpaceDN w:val="0"/>
        <w:adjustRightInd w:val="0"/>
        <w:rPr>
          <w:rFonts w:cs="Segoe UI"/>
          <w: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5  </w:t>
      </w:r>
      <w:r w:rsidRPr="00014660">
        <w:rPr>
          <w:rFonts w:cs="Segoe UI"/>
          <w:szCs w:val="20"/>
        </w:rPr>
        <w:t xml:space="preserve">Die Grünflächenziffer beträgt minimal </w:t>
      </w:r>
      <w:r w:rsidRPr="00014660">
        <w:rPr>
          <w:rFonts w:cs="Segoe UI"/>
          <w:szCs w:val="20"/>
          <w:highlight w:val="yellow"/>
        </w:rPr>
        <w:t>[0.x]</w:t>
      </w:r>
      <w:r w:rsidRPr="00014660">
        <w:rPr>
          <w:rFonts w:cs="Segoe UI"/>
          <w:szCs w:val="20"/>
        </w:rPr>
        <w: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lastRenderedPageBreak/>
        <w:t xml:space="preserve">6  </w:t>
      </w:r>
      <w:r w:rsidRPr="00014660">
        <w:rPr>
          <w:rFonts w:cs="Segoe UI"/>
          <w:szCs w:val="20"/>
        </w:rPr>
        <w:t xml:space="preserve">Es gilt die Lärm-Empfindlichkeitsstufe </w:t>
      </w:r>
      <w:r w:rsidRPr="00014660">
        <w:rPr>
          <w:rFonts w:cs="Segoe UI"/>
          <w:szCs w:val="20"/>
          <w:highlight w:val="yellow"/>
        </w:rPr>
        <w:t>III/IV</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6</w:t>
      </w:r>
      <w:r w:rsidRPr="00014660">
        <w:rPr>
          <w:rFonts w:cs="Segoe UI"/>
          <w:szCs w:val="20"/>
        </w:rPr>
        <w:tab/>
        <w:t>Wohn- und Arbeitszone</w:t>
      </w:r>
    </w:p>
    <w:p w:rsidR="00014660" w:rsidRPr="00014660" w:rsidRDefault="00592229" w:rsidP="00014660">
      <w:pPr>
        <w:tabs>
          <w:tab w:val="left" w:pos="851"/>
        </w:tabs>
        <w:rPr>
          <w:rFonts w:cs="Segoe UI"/>
          <w:szCs w:val="20"/>
        </w:rPr>
      </w:pPr>
    </w:p>
    <w:p w:rsidR="00014660" w:rsidRPr="00014660" w:rsidRDefault="00300D67" w:rsidP="00014660">
      <w:pPr>
        <w:autoSpaceDE w:val="0"/>
        <w:autoSpaceDN w:val="0"/>
        <w:adjustRightInd w:val="0"/>
        <w:rPr>
          <w:rFonts w:cs="Segoe UI"/>
          <w:szCs w:val="20"/>
        </w:rPr>
      </w:pPr>
      <w:r w:rsidRPr="00014660">
        <w:rPr>
          <w:rFonts w:cs="Segoe UI"/>
          <w:szCs w:val="20"/>
          <w:vertAlign w:val="superscript"/>
        </w:rPr>
        <w:t xml:space="preserve">1  </w:t>
      </w:r>
      <w:r w:rsidRPr="00014660">
        <w:rPr>
          <w:rFonts w:cs="Segoe UI"/>
        </w:rPr>
        <w:t>In der Wohn- und Arbeitszone sind Wohnungen unter besonderer Beachtung eines genügenden Immissionsschutzes sowie höchstens mässig störende Gewerbe-, Geschäfts- und Dienstleistungsbetriebe zulässig.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vertAlign w:val="superscript"/>
        </w:rPr>
        <w:t xml:space="preserve">2  </w:t>
      </w:r>
      <w:r w:rsidRPr="00014660">
        <w:rPr>
          <w:rFonts w:cs="Segoe UI"/>
        </w:rPr>
        <w:t>Es gelten folgende Höchstmasse:</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rPr>
        <w:t xml:space="preserve">Gesamthöhe: </w:t>
      </w:r>
      <w:r w:rsidRPr="00014660">
        <w:rPr>
          <w:rFonts w:cs="Segoe UI"/>
          <w:szCs w:val="20"/>
        </w:rPr>
        <w:tab/>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300D67" w:rsidP="00014660">
      <w:pPr>
        <w:tabs>
          <w:tab w:val="left" w:pos="851"/>
        </w:tabs>
        <w:rPr>
          <w:rFonts w:cs="Segoe UI"/>
          <w:szCs w:val="20"/>
        </w:rPr>
      </w:pPr>
      <w:r w:rsidRPr="00014660">
        <w:rPr>
          <w:rFonts w:cs="Segoe UI"/>
          <w:szCs w:val="20"/>
        </w:rPr>
        <w:t xml:space="preserve">Fassadenhöhe: </w:t>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300D67" w:rsidP="00014660">
      <w:pPr>
        <w:tabs>
          <w:tab w:val="left" w:pos="851"/>
        </w:tabs>
        <w:rPr>
          <w:rFonts w:cs="Segoe UI"/>
          <w:szCs w:val="20"/>
        </w:rPr>
      </w:pPr>
      <w:r w:rsidRPr="00014660">
        <w:rPr>
          <w:rFonts w:cs="Segoe UI"/>
          <w:szCs w:val="20"/>
        </w:rPr>
        <w:t xml:space="preserve">Überbauungsziffer: </w:t>
      </w:r>
      <w:r w:rsidRPr="00014660">
        <w:rPr>
          <w:rFonts w:cs="Segoe UI"/>
          <w:szCs w:val="20"/>
        </w:rPr>
        <w:tab/>
      </w:r>
      <w:r w:rsidRPr="00014660">
        <w:rPr>
          <w:rFonts w:cs="Segoe UI"/>
          <w:szCs w:val="20"/>
          <w:highlight w:val="yellow"/>
        </w:rPr>
        <w:t>[0.x]</w:t>
      </w:r>
      <w:r w:rsidRPr="00014660">
        <w:rPr>
          <w:rFonts w:cs="Segoe UI"/>
          <w:szCs w:val="20"/>
        </w:rPr>
        <w:t>,</w:t>
      </w:r>
      <w:r w:rsidRPr="00014660">
        <w:rPr>
          <w:rFonts w:cs="Segoe UI"/>
          <w:szCs w:val="20"/>
          <w:vertAlign w:val="superscript"/>
        </w:rPr>
        <w:t xml:space="preserve"> </w:t>
      </w:r>
      <w:r w:rsidRPr="00014660">
        <w:rPr>
          <w:rFonts w:cs="Segoe UI"/>
          <w:szCs w:val="20"/>
        </w:rPr>
        <w:t xml:space="preserve">davon für Wohnen maximal </w:t>
      </w:r>
      <w:r w:rsidRPr="00014660">
        <w:rPr>
          <w:rFonts w:cs="Segoe UI"/>
          <w:szCs w:val="20"/>
          <w:highlight w:val="yellow"/>
        </w:rPr>
        <w:t>[…]</w:t>
      </w:r>
      <w:r w:rsidRPr="00014660">
        <w:rPr>
          <w:rFonts w:cs="Segoe UI"/>
          <w:szCs w:val="20"/>
        </w:rPr>
        <w:t xml:space="preserve"> % der insgesamt realisierten Haupt-</w:t>
      </w:r>
      <w:r w:rsidRPr="00014660">
        <w:rPr>
          <w:rFonts w:cs="Segoe UI"/>
          <w:szCs w:val="20"/>
        </w:rPr>
        <w:tab/>
      </w:r>
      <w:r w:rsidRPr="00014660">
        <w:rPr>
          <w:rFonts w:cs="Segoe UI"/>
          <w:szCs w:val="20"/>
        </w:rPr>
        <w:tab/>
      </w:r>
      <w:r w:rsidRPr="00014660">
        <w:rPr>
          <w:rFonts w:cs="Segoe UI"/>
          <w:szCs w:val="20"/>
        </w:rPr>
        <w:tab/>
        <w:t>nutzflächen</w:t>
      </w:r>
    </w:p>
    <w:p w:rsidR="00014660" w:rsidRPr="00014660" w:rsidRDefault="00300D67" w:rsidP="00014660">
      <w:pPr>
        <w:tabs>
          <w:tab w:val="left" w:pos="851"/>
        </w:tabs>
        <w:rPr>
          <w:rFonts w:cs="Segoe UI"/>
          <w:szCs w:val="20"/>
        </w:rPr>
      </w:pPr>
      <w:r w:rsidRPr="00014660">
        <w:rPr>
          <w:rFonts w:cs="Segoe UI"/>
          <w:szCs w:val="20"/>
        </w:rPr>
        <w:t>Gebäudelänge:</w:t>
      </w:r>
      <w:r w:rsidRPr="00014660">
        <w:rPr>
          <w:rFonts w:cs="Segoe UI"/>
          <w:szCs w:val="20"/>
        </w:rPr>
        <w:tab/>
      </w:r>
      <w:r w:rsidRPr="00014660">
        <w:rPr>
          <w:rFonts w:cs="Segoe UI"/>
          <w:szCs w:val="20"/>
          <w:highlight w:val="yellow"/>
        </w:rPr>
        <w:t>[…]</w:t>
      </w:r>
      <w:r w:rsidRPr="00014660">
        <w:rPr>
          <w:rFonts w:cs="Segoe UI"/>
          <w:szCs w:val="20"/>
        </w:rPr>
        <w:t xml:space="preserve"> m</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 xml:space="preserve">Die Grünflächenziffer beträgt minimal </w:t>
      </w:r>
      <w:r w:rsidRPr="00014660">
        <w:rPr>
          <w:rFonts w:cs="Segoe UI"/>
          <w:szCs w:val="20"/>
          <w:highlight w:val="yellow"/>
        </w:rPr>
        <w:t>[0.x]</w:t>
      </w:r>
      <w:r w:rsidRPr="00014660">
        <w:rPr>
          <w:rFonts w:cs="Segoe UI"/>
          <w:szCs w:val="20"/>
        </w:rPr>
        <w:t>.</w:t>
      </w:r>
    </w:p>
    <w:p w:rsidR="00014660" w:rsidRPr="00014660" w:rsidRDefault="00300D67" w:rsidP="00014660">
      <w:pPr>
        <w:tabs>
          <w:tab w:val="left" w:pos="851"/>
        </w:tabs>
        <w:rPr>
          <w:rFonts w:cs="Segoe UI"/>
          <w:szCs w:val="20"/>
        </w:rPr>
      </w:pPr>
      <w:r w:rsidRPr="00014660">
        <w:rPr>
          <w:rFonts w:cs="Segoe UI"/>
          <w:szCs w:val="20"/>
          <w:vertAlign w:val="superscript"/>
        </w:rPr>
        <w:t xml:space="preserve">4  </w:t>
      </w:r>
      <w:r w:rsidRPr="00014660">
        <w:rPr>
          <w:rFonts w:cs="Segoe UI"/>
          <w:szCs w:val="20"/>
        </w:rPr>
        <w:t>Es gilt die Lärm-Empfindlichkeitsstufe III.</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7</w:t>
      </w:r>
      <w:r w:rsidRPr="00014660">
        <w:rPr>
          <w:rFonts w:cs="Segoe UI"/>
          <w:szCs w:val="20"/>
        </w:rPr>
        <w:tab/>
        <w:t>Zone für öffentliche Zwecke (§ 48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rPr>
      </w:pPr>
      <w:r w:rsidRPr="00014660">
        <w:rPr>
          <w:rFonts w:cs="Segoe UI"/>
          <w:vertAlign w:val="superscript"/>
        </w:rPr>
        <w:t xml:space="preserve">1  </w:t>
      </w:r>
      <w:r w:rsidRPr="00014660">
        <w:rPr>
          <w:rFonts w:cs="Segoe UI"/>
        </w:rPr>
        <w:t>In der Zone für öffentliche Zwecke sind Bauten, Anlagen und Nutzungen zulässig, die überwiegend zur Erfüllung öffentlicher Aufgaben benötigt werden und dem nachfolgend umschriebenen Zonenzweck entsprechen:</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highlight w:val="yellow"/>
        </w:rPr>
        <w:t>[…]</w:t>
      </w:r>
    </w:p>
    <w:p w:rsidR="00014660" w:rsidRPr="00014660" w:rsidRDefault="00592229" w:rsidP="00014660">
      <w:pPr>
        <w:tabs>
          <w:tab w:val="left" w:pos="851"/>
        </w:tabs>
        <w:rPr>
          <w:rFonts w:cs="Segoe UI"/>
          <w:szCs w:val="20"/>
        </w:rPr>
      </w:pPr>
    </w:p>
    <w:p w:rsidR="00014660" w:rsidRPr="00014660" w:rsidRDefault="00300D67" w:rsidP="00C75905">
      <w:pPr>
        <w:tabs>
          <w:tab w:val="left" w:pos="851"/>
        </w:tabs>
        <w:autoSpaceDE w:val="0"/>
        <w:autoSpaceDN w:val="0"/>
        <w:adjustRightInd w:val="0"/>
        <w:rPr>
          <w:rFonts w:cs="Segoe UI"/>
        </w:rPr>
      </w:pPr>
      <w:r w:rsidRPr="00014660">
        <w:rPr>
          <w:rFonts w:cs="Segoe UI"/>
          <w:vertAlign w:val="superscript"/>
        </w:rPr>
        <w:t xml:space="preserve">2  </w:t>
      </w:r>
      <w:r w:rsidRPr="00014660">
        <w:rPr>
          <w:rFonts w:cs="Segoe UI"/>
        </w:rPr>
        <w:t xml:space="preserve">Der Gemeinderat legt Nutzung und Baumasse im Einzelfall unter Berücksichtigung öffentlicher und privater Interessen fest. </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rPr>
      </w:pPr>
      <w:r w:rsidRPr="00014660">
        <w:rPr>
          <w:rFonts w:cs="Segoe UI"/>
          <w:szCs w:val="20"/>
          <w:vertAlign w:val="superscript"/>
        </w:rPr>
        <w:t xml:space="preserve">3  </w:t>
      </w:r>
      <w:r w:rsidRPr="00014660">
        <w:rPr>
          <w:rFonts w:cs="Segoe UI"/>
          <w:szCs w:val="20"/>
        </w:rPr>
        <w:t xml:space="preserve">Es gilt die Lärm-Empfindlichkeitsstufe </w:t>
      </w:r>
      <w:r w:rsidRPr="00014660">
        <w:rPr>
          <w:rFonts w:cs="Segoe UI"/>
          <w:highlight w:val="yellow"/>
        </w:rPr>
        <w:t>[…]</w:t>
      </w:r>
      <w:r w:rsidRPr="00014660">
        <w:rPr>
          <w:rFonts w:cs="Segoe UI"/>
        </w:rPr>
        <w:t>.</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8</w:t>
      </w:r>
      <w:r w:rsidRPr="00014660">
        <w:rPr>
          <w:rFonts w:cs="Segoe UI"/>
          <w:szCs w:val="20"/>
        </w:rPr>
        <w:tab/>
        <w:t>Zone für Sport- und Freizeitanlagen (§ 49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rPr>
      </w:pPr>
      <w:r w:rsidRPr="00014660">
        <w:rPr>
          <w:rFonts w:cs="Segoe UI"/>
          <w:szCs w:val="20"/>
          <w:vertAlign w:val="superscript"/>
        </w:rPr>
        <w:t xml:space="preserve">1  </w:t>
      </w:r>
      <w:r w:rsidRPr="00014660">
        <w:rPr>
          <w:rFonts w:cs="Segoe UI"/>
          <w:szCs w:val="20"/>
        </w:rPr>
        <w:t xml:space="preserve">In der Zone für Sport- und Freizeitanlagen sind </w:t>
      </w:r>
      <w:r w:rsidRPr="00014660">
        <w:rPr>
          <w:rFonts w:cs="Segoe UI"/>
        </w:rPr>
        <w:t xml:space="preserve">Bauten, Anlagen und Nutzungen für </w:t>
      </w:r>
      <w:r w:rsidRPr="00014660">
        <w:rPr>
          <w:rFonts w:cs="Segoe UI"/>
          <w:szCs w:val="20"/>
        </w:rPr>
        <w:t xml:space="preserve">Sport-, Spiel- und Freizeitbedürfnisse zulässig, </w:t>
      </w:r>
      <w:r w:rsidRPr="00014660">
        <w:rPr>
          <w:rFonts w:cs="Segoe UI"/>
        </w:rPr>
        <w:t>die dem nachfolgend umschriebenen Zonenzweck entsprechen:</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highlight w:val="yellow"/>
        </w:rPr>
        <w: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rPr>
      </w:pPr>
      <w:r w:rsidRPr="00014660">
        <w:rPr>
          <w:rFonts w:cs="Segoe UI"/>
          <w:vertAlign w:val="superscript"/>
        </w:rPr>
        <w:t xml:space="preserve">2  </w:t>
      </w:r>
      <w:r w:rsidRPr="00014660">
        <w:rPr>
          <w:rFonts w:cs="Segoe UI"/>
        </w:rPr>
        <w:t>Der Gemeinderat legt Nutzung und Baumasse im Einzelfall unter Berücksichtigung öffentlicher und privater Interessen fest.</w:t>
      </w:r>
    </w:p>
    <w:p w:rsidR="00014660" w:rsidRPr="00014660" w:rsidRDefault="00592229" w:rsidP="00014660">
      <w:pPr>
        <w:tabs>
          <w:tab w:val="left" w:pos="851"/>
        </w:tabs>
        <w:rPr>
          <w:rFonts w:cs="Segoe UI"/>
          <w:szCs w:val="20"/>
        </w:rPr>
      </w:pPr>
    </w:p>
    <w:p w:rsid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Es gilt die Lärm-Empfindlichkeitsstufe III.</w:t>
      </w:r>
    </w:p>
    <w:p w:rsidR="00014660" w:rsidRPr="00014660" w:rsidRDefault="00300D67" w:rsidP="00014660">
      <w:pPr>
        <w:tabs>
          <w:tab w:val="left" w:pos="851"/>
        </w:tabs>
        <w:rPr>
          <w:rFonts w:cs="Segoe UI"/>
          <w:szCs w:val="20"/>
        </w:rPr>
      </w:pPr>
      <w:r>
        <w:rPr>
          <w:rFonts w:cs="Segoe UI"/>
          <w:szCs w:val="20"/>
        </w:rPr>
        <w:br w:type="column"/>
      </w:r>
      <w:r w:rsidRPr="00014660">
        <w:rPr>
          <w:rFonts w:cs="Segoe UI"/>
          <w:b/>
          <w:szCs w:val="20"/>
        </w:rPr>
        <w:lastRenderedPageBreak/>
        <w:t>Art. 9</w:t>
      </w:r>
      <w:r w:rsidRPr="00014660">
        <w:rPr>
          <w:rFonts w:cs="Segoe UI"/>
          <w:szCs w:val="20"/>
        </w:rPr>
        <w:tab/>
        <w:t>Grünzone (§ 50 PBG)</w:t>
      </w:r>
    </w:p>
    <w:p w:rsidR="00014660" w:rsidRPr="00014660" w:rsidRDefault="00592229" w:rsidP="00014660">
      <w:pPr>
        <w:tabs>
          <w:tab w:val="left" w:pos="851"/>
        </w:tabs>
        <w:rPr>
          <w:rFonts w:cs="Segoe UI"/>
          <w:i/>
          <w:szCs w:val="20"/>
        </w:rPr>
      </w:pPr>
    </w:p>
    <w:p w:rsidR="00014660" w:rsidRPr="00014660" w:rsidRDefault="00300D67" w:rsidP="00014660">
      <w:pPr>
        <w:tabs>
          <w:tab w:val="left" w:pos="851"/>
        </w:tabs>
        <w:rPr>
          <w:rFonts w:cs="Segoe UI"/>
        </w:rPr>
      </w:pPr>
      <w:r w:rsidRPr="00014660">
        <w:rPr>
          <w:rFonts w:cs="Segoe UI"/>
          <w:szCs w:val="20"/>
          <w:vertAlign w:val="superscript"/>
        </w:rPr>
        <w:t xml:space="preserve">1  </w:t>
      </w:r>
      <w:r w:rsidRPr="00014660">
        <w:rPr>
          <w:rFonts w:cs="Segoe UI"/>
          <w:szCs w:val="20"/>
        </w:rPr>
        <w:t xml:space="preserve">In der Grünzone sind </w:t>
      </w:r>
      <w:r w:rsidRPr="00014660">
        <w:rPr>
          <w:rFonts w:cs="Segoe UI"/>
        </w:rPr>
        <w:t>Bauten, Anlagen und Nutzungen zulässig, die dem nachfolgend umschriebenen Zonenzweck entsprechen:</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highlight w:val="yellow"/>
        </w:rPr>
        <w:t>[…]</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rPr>
      </w:pPr>
      <w:r w:rsidRPr="00014660">
        <w:rPr>
          <w:rFonts w:cs="Segoe UI"/>
          <w:szCs w:val="20"/>
          <w:vertAlign w:val="superscript"/>
        </w:rPr>
        <w:t xml:space="preserve">2  </w:t>
      </w:r>
      <w:r w:rsidRPr="00014660">
        <w:rPr>
          <w:rFonts w:cs="Segoe UI"/>
          <w:szCs w:val="20"/>
        </w:rPr>
        <w:t xml:space="preserve">Es gilt die Lärm-Empfindlichkeitsstufe </w:t>
      </w:r>
      <w:r w:rsidRPr="00014660">
        <w:rPr>
          <w:rFonts w:cs="Segoe UI"/>
          <w:highlight w:val="yellow"/>
        </w:rPr>
        <w:t>[…]</w:t>
      </w:r>
      <w:r w:rsidRPr="00014660">
        <w:rPr>
          <w:rFonts w:cs="Segoe UI"/>
        </w:rPr>
        <w:t>.</w:t>
      </w:r>
    </w:p>
    <w:p w:rsidR="00014660" w:rsidRPr="00014660" w:rsidRDefault="00592229" w:rsidP="00014660">
      <w:pPr>
        <w:tabs>
          <w:tab w:val="left" w:pos="851"/>
        </w:tabs>
        <w:rPr>
          <w:rFonts w:cs="Segoe UI"/>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sidRPr="00014660">
        <w:rPr>
          <w:rFonts w:cs="Segoe UI"/>
          <w:b/>
          <w:szCs w:val="20"/>
        </w:rPr>
        <w:t>Art. 9a</w:t>
      </w:r>
      <w:r w:rsidRPr="00014660">
        <w:rPr>
          <w:rFonts w:cs="Segoe UI"/>
          <w:szCs w:val="20"/>
        </w:rPr>
        <w:tab/>
        <w:t>Grünzone Gewässerraum</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1</w:t>
      </w:r>
      <w:r w:rsidRPr="00014660">
        <w:rPr>
          <w:rFonts w:cs="Segoe UI"/>
          <w:szCs w:val="20"/>
        </w:rPr>
        <w:t xml:space="preserve"> Die Grünzone Gewässerraum bezweckt die Freihaltung des Gewässerraums entlang der Gewässer innerhalb der Bauzonen.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2</w:t>
      </w:r>
      <w:r w:rsidRPr="00014660">
        <w:rPr>
          <w:rFonts w:cs="Segoe UI"/>
          <w:szCs w:val="20"/>
        </w:rPr>
        <w:t xml:space="preserve"> Die Grünzone Gewässerraum ist anderen Zonen überlagert. Die überlagerte Fläche zählt zu der anrechenbaren Grundstücksfläche. </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3</w:t>
      </w:r>
      <w:r w:rsidRPr="00014660">
        <w:rPr>
          <w:rFonts w:cs="Segoe UI"/>
          <w:szCs w:val="20"/>
        </w:rPr>
        <w:t xml:space="preserve"> Die Nutzung richtet sich nach Art. 41c der Gewässerschutzverordnung (GSchV).</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10</w:t>
      </w:r>
      <w:r w:rsidRPr="00014660">
        <w:rPr>
          <w:rFonts w:cs="Segoe UI"/>
          <w:szCs w:val="20"/>
        </w:rPr>
        <w:tab/>
        <w:t>Verkehrszone (§ 52 PBG)</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Die Verkehrszone umfasst Flächen für den Strassen, Bahn- und Flugverkehr.</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In dieser Zone gelten die Bestimmung der Strassen-, Eisenbahn- und Luftfahrtgesetzgebung.</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sidRPr="00014660">
        <w:rPr>
          <w:rFonts w:cs="Segoe UI"/>
          <w:b/>
          <w:szCs w:val="20"/>
        </w:rPr>
        <w:t>b.</w:t>
      </w:r>
      <w:r w:rsidRPr="00014660">
        <w:rPr>
          <w:rFonts w:cs="Segoe UI"/>
          <w:b/>
          <w:szCs w:val="20"/>
        </w:rPr>
        <w:tab/>
        <w:t>Nichtbauzonen</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11</w:t>
      </w:r>
      <w:r w:rsidRPr="00014660">
        <w:rPr>
          <w:rFonts w:cs="Segoe UI"/>
          <w:szCs w:val="20"/>
        </w:rPr>
        <w:tab/>
        <w:t>Landwirtschaftszone (§ 54 PBG)</w:t>
      </w:r>
    </w:p>
    <w:p w:rsidR="00014660" w:rsidRPr="00014660" w:rsidRDefault="00592229" w:rsidP="00014660">
      <w:pPr>
        <w:tabs>
          <w:tab w:val="left" w:pos="851"/>
        </w:tabs>
        <w:rPr>
          <w:rFonts w:cs="Segoe UI"/>
          <w:b/>
          <w:szCs w:val="20"/>
        </w:rPr>
      </w:pPr>
    </w:p>
    <w:p w:rsidR="00014660" w:rsidRPr="00014660" w:rsidRDefault="00300D67" w:rsidP="00014660">
      <w:pPr>
        <w:rPr>
          <w:rFonts w:cs="Segoe UI"/>
          <w:szCs w:val="20"/>
        </w:rPr>
      </w:pPr>
      <w:r w:rsidRPr="00014660">
        <w:rPr>
          <w:rFonts w:cs="Segoe UI"/>
          <w:szCs w:val="20"/>
          <w:vertAlign w:val="superscript"/>
        </w:rPr>
        <w:t xml:space="preserve">1  </w:t>
      </w:r>
      <w:r w:rsidRPr="00014660">
        <w:rPr>
          <w:rFonts w:cs="Segoe UI"/>
          <w:szCs w:val="20"/>
        </w:rPr>
        <w:t xml:space="preserve">In der Landwirtschaftszone gelten die kantonalen und bundesrechtlichen Vorschriften. </w:t>
      </w:r>
    </w:p>
    <w:p w:rsidR="00014660" w:rsidRPr="00014660" w:rsidRDefault="00592229" w:rsidP="00014660">
      <w:pPr>
        <w:rPr>
          <w:rFonts w:cs="Segoe UI"/>
          <w:szCs w:val="20"/>
        </w:rPr>
      </w:pPr>
    </w:p>
    <w:p w:rsidR="00014660" w:rsidRPr="00014660" w:rsidRDefault="00300D67" w:rsidP="00014660">
      <w:pPr>
        <w:rPr>
          <w:rFonts w:cs="Segoe UI"/>
          <w:szCs w:val="20"/>
        </w:rPr>
      </w:pPr>
      <w:r w:rsidRPr="00014660">
        <w:rPr>
          <w:rFonts w:cs="Segoe UI"/>
          <w:szCs w:val="20"/>
          <w:vertAlign w:val="superscript"/>
        </w:rPr>
        <w:t xml:space="preserve">2  </w:t>
      </w:r>
      <w:r w:rsidRPr="00014660">
        <w:rPr>
          <w:rFonts w:cs="Segoe UI"/>
          <w:szCs w:val="20"/>
        </w:rPr>
        <w:t>Standort, Dimension, Gestaltung und Materialien von Bauten und Anlagen sind so zu wählen, dass sich diese gut ins Landschaftsbild und in die bestehende Bebauung einordnen. Neue landwirtschaftliche Bauten sind möglichst in Hofnähe zu erstellen.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Wertvolle Lebensräume von Tier- und Pflanzenarten sind soweit möglich zu erhalten und untereinander zu vernetzen.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b/>
          <w:szCs w:val="20"/>
        </w:rPr>
      </w:pPr>
      <w:r w:rsidRPr="00014660">
        <w:rPr>
          <w:rFonts w:cs="Segoe UI"/>
          <w:szCs w:val="20"/>
          <w:vertAlign w:val="superscript"/>
        </w:rPr>
        <w:t xml:space="preserve">4 </w:t>
      </w:r>
      <w:r w:rsidRPr="00014660">
        <w:rPr>
          <w:rFonts w:cs="Segoe UI"/>
          <w:szCs w:val="20"/>
        </w:rPr>
        <w:t xml:space="preserve"> Es gilt die Lärm-Empfindlichkeitsstufe III.</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Pr>
          <w:rFonts w:cs="Segoe UI"/>
          <w:b/>
          <w:szCs w:val="20"/>
        </w:rPr>
        <w:br w:type="column"/>
      </w:r>
      <w:r w:rsidRPr="00014660">
        <w:rPr>
          <w:rFonts w:cs="Segoe UI"/>
          <w:b/>
          <w:szCs w:val="20"/>
        </w:rPr>
        <w:lastRenderedPageBreak/>
        <w:t>Art. 12</w:t>
      </w:r>
      <w:r w:rsidRPr="00014660">
        <w:rPr>
          <w:rFonts w:cs="Segoe UI"/>
          <w:szCs w:val="20"/>
        </w:rPr>
        <w:tab/>
        <w:t>Reservezone (§ 55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Die Reservezone umfasst Land, dessen Nutzung noch nicht bestimmt ist.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In dieser Zone gelten die Bestimmungen der Landwirtschaftszone.</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Bei ausgewiesenem Bedarf kann in der Reservezone langfristig die Bauzone erweitert werden.</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4  </w:t>
      </w:r>
      <w:r w:rsidRPr="00014660">
        <w:rPr>
          <w:rFonts w:cs="Segoe UI"/>
          <w:szCs w:val="20"/>
        </w:rPr>
        <w:t>Es gilt die Lärm-Empfindlichkeitsstufe III.</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13</w:t>
      </w:r>
      <w:r w:rsidRPr="00014660">
        <w:rPr>
          <w:rFonts w:cs="Segoe UI"/>
          <w:szCs w:val="20"/>
        </w:rPr>
        <w:tab/>
        <w:t>Übriges Gebiet (§ 56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Im Übrigen Gebiet gelten die Bestimmungen der kantonalen oder kommunalen Schutzverordnungen nach der Natur- und Landschaftsschutzgesetzgebung.</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Es gilt die Lärm-Empfindlichkeitsstufe III.</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14</w:t>
      </w:r>
      <w:r w:rsidRPr="00014660">
        <w:rPr>
          <w:rFonts w:cs="Segoe UI"/>
          <w:szCs w:val="20"/>
        </w:rPr>
        <w:tab/>
        <w:t>Gefahrenzone (§ 57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rPr>
        <w:t>In der Gefahrenzone …</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15</w:t>
      </w:r>
      <w:r w:rsidRPr="00014660">
        <w:rPr>
          <w:rFonts w:cs="Segoe UI"/>
          <w:szCs w:val="20"/>
        </w:rPr>
        <w:tab/>
        <w:t>Freihaltezone (§ 58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 xml:space="preserve">In der Freihaltezone sind </w:t>
      </w:r>
      <w:r w:rsidRPr="00014660">
        <w:rPr>
          <w:rFonts w:cs="Segoe UI"/>
        </w:rPr>
        <w:t xml:space="preserve">Bauten, Anlagen und Nutzungen zulässig, die dem nachfolgend </w:t>
      </w:r>
      <w:r w:rsidRPr="00014660">
        <w:rPr>
          <w:rFonts w:cs="Segoe UI"/>
          <w:szCs w:val="20"/>
        </w:rPr>
        <w:t>umschriebenen Zonenzweck entsprechen:</w:t>
      </w:r>
    </w:p>
    <w:p w:rsidR="00014660" w:rsidRPr="00014660" w:rsidRDefault="00300D67" w:rsidP="00014660">
      <w:pPr>
        <w:tabs>
          <w:tab w:val="left" w:pos="851"/>
        </w:tabs>
        <w:rPr>
          <w:rFonts w:cs="Segoe UI"/>
        </w:rPr>
      </w:pPr>
      <w:r w:rsidRPr="00014660">
        <w:rPr>
          <w:rFonts w:cs="Segoe UI"/>
          <w:szCs w:val="20"/>
        </w:rPr>
        <w:br/>
      </w:r>
      <w:r w:rsidRPr="00014660">
        <w:rPr>
          <w:rFonts w:cs="Segoe UI"/>
          <w:highlight w:val="yellow"/>
        </w:rPr>
        <w: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rPr>
      </w:pPr>
      <w:r w:rsidRPr="00014660">
        <w:rPr>
          <w:rFonts w:cs="Segoe UI"/>
          <w:szCs w:val="20"/>
          <w:vertAlign w:val="superscript"/>
        </w:rPr>
        <w:t xml:space="preserve">2  </w:t>
      </w:r>
      <w:r w:rsidRPr="00014660">
        <w:rPr>
          <w:rFonts w:cs="Segoe UI"/>
          <w:szCs w:val="20"/>
        </w:rPr>
        <w:t xml:space="preserve">Es gilt die Lärm-Empfindlichkeitsstufe </w:t>
      </w:r>
      <w:r w:rsidRPr="00014660">
        <w:rPr>
          <w:rFonts w:cs="Segoe UI"/>
          <w:highlight w:val="yellow"/>
        </w:rPr>
        <w:t>[…]</w:t>
      </w:r>
      <w:r w:rsidRPr="00014660">
        <w:rPr>
          <w:rFonts w:cs="Segoe UI"/>
        </w:rPr>
        <w:t>.</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15a</w:t>
      </w:r>
      <w:r w:rsidRPr="00014660">
        <w:rPr>
          <w:rFonts w:cs="Segoe UI"/>
          <w:b/>
          <w:szCs w:val="20"/>
        </w:rPr>
        <w:tab/>
      </w:r>
      <w:r w:rsidRPr="00014660">
        <w:rPr>
          <w:rFonts w:cs="Segoe UI"/>
          <w:szCs w:val="20"/>
        </w:rPr>
        <w:t>Freihaltezone Gewässerraum</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szCs w:val="20"/>
          <w:vertAlign w:val="superscript"/>
        </w:rPr>
        <w:t>1</w:t>
      </w:r>
      <w:r w:rsidRPr="00014660">
        <w:rPr>
          <w:rFonts w:cs="Segoe UI"/>
          <w:szCs w:val="20"/>
        </w:rPr>
        <w:t xml:space="preserve"> Die Freihaltezone Gewässerraum bezweckt die Freihaltung des Gewässerraums entlang der Gewässer ausserhalb der Bauzonen. </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2</w:t>
      </w:r>
      <w:r w:rsidRPr="00014660">
        <w:rPr>
          <w:rFonts w:cs="Segoe UI"/>
          <w:szCs w:val="20"/>
        </w:rPr>
        <w:t xml:space="preserve"> In der Freihaltezone Gewässerraum bestimmt sich die Nutzung nach Art. 41c der Gewässerschutzverordnung (GSchV) und § 11e der Kantonalen Gewässerschutzverordnung (KGSchV).</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3</w:t>
      </w:r>
      <w:r w:rsidRPr="00014660">
        <w:rPr>
          <w:rFonts w:cs="Segoe UI"/>
          <w:szCs w:val="20"/>
        </w:rPr>
        <w:t xml:space="preserve"> In den im Zonenplan speziell bezeichneten Flächen innerhalb der Freihaltezone Gewässerraum gelten die Nutzungseinschränkungen von Art. 41c Abs. 3 und Abs. 4 GSchV nicht.</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Pr>
          <w:rFonts w:cs="Segoe UI"/>
          <w:b/>
          <w:szCs w:val="20"/>
        </w:rPr>
        <w:br w:type="column"/>
      </w:r>
      <w:r w:rsidRPr="00014660">
        <w:rPr>
          <w:rFonts w:cs="Segoe UI"/>
          <w:b/>
          <w:szCs w:val="20"/>
        </w:rPr>
        <w:lastRenderedPageBreak/>
        <w:t>c.</w:t>
      </w:r>
      <w:r w:rsidRPr="00014660">
        <w:rPr>
          <w:rFonts w:cs="Segoe UI"/>
          <w:b/>
          <w:szCs w:val="20"/>
        </w:rPr>
        <w:tab/>
        <w:t>Schutzzonen und Schutzobjekte</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16</w:t>
      </w:r>
      <w:r w:rsidRPr="00014660">
        <w:rPr>
          <w:rFonts w:cs="Segoe UI"/>
          <w:szCs w:val="20"/>
        </w:rPr>
        <w:tab/>
        <w:t>Ortsbildschutzzone (§§ 60 und 142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Die Ortsbildschutzzone bezweckt die Erhaltung des Quartierbildes sowie die gestalterische Einordnung von baulichen Veränderungen.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In der Ortsbildschutzzone sind Bauten und Anlagen sowie bauliche Erweiterungen und Veränderungen optimal in das Quartier- und Strassenbild einzuordnen. Sie sind nicht zulässig, wenn sie durch ihre Grösse, Proportion, Gebäudehöhe oder Farbe das Quartierbild beeinträchtigen. Soweit keine anderweitigen, einschränkenden Bestimmungen bestehen, können Bauten im Rahmen der Zonenvorschriften neu erstellt, ausgebaut und erweitert werden.</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17</w:t>
      </w:r>
      <w:r w:rsidRPr="00014660">
        <w:rPr>
          <w:rFonts w:cs="Segoe UI"/>
          <w:szCs w:val="20"/>
        </w:rPr>
        <w:tab/>
        <w:t>Naturschutzzone (§ 60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Die Naturschutzzone bezweckt den Schutz und die Aufwertung ökologisch besonders wertvoller Lebensräume für schutzwürdige Pflanzen und Tiere sowie Naturstandorte.</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Neue Bauten und Anlagen sowie die Erweiterung, die Änderung und der Wiederaufbau bestehender Bauten und Anlagen sind nicht zulässig. Der Unterhalt bestehender Bauten und Anlagen ist im Rahmen der Bestandesgarantie gewährleistet.</w:t>
      </w:r>
    </w:p>
    <w:p w:rsidR="00014660" w:rsidRPr="00014660" w:rsidRDefault="00592229" w:rsidP="00014660">
      <w:pPr>
        <w:tabs>
          <w:tab w:val="left" w:pos="851"/>
        </w:tabs>
        <w:rPr>
          <w:rFonts w:cs="Segoe UI"/>
          <w:szCs w:val="20"/>
          <w:vertAlign w:val="superscript"/>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3  </w:t>
      </w:r>
      <w:r w:rsidRPr="00014660">
        <w:rPr>
          <w:rFonts w:cs="Segoe UI"/>
          <w:szCs w:val="20"/>
        </w:rPr>
        <w:t>Nicht zulässig sind insbesondere:</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das Aufstellen von Zelten, Wohnwagen, Kleinbauten und dergleichen,</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Terrainveränderungen,</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das Entfernen von Kleinstrukturen und besonderen Lebensraumnischen,</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Entwässerungen oder andere Veränderungen des Wasserhaushaltes,</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das Ausgraben, Entfernen und Zerstören von standortgerechten einheimischen Pflanzen sowie das Aufforsten oder Anlegen neuer Baumbestände im Offenland,</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das Stören, Fangen oder Töten von Tieren, vorbehältlich der Bestimmungen über die Jagd und Fischerei,</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Sport- und andere Freizeitveranstaltungen,</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der private und gewerbliche Gartenbau,</w:t>
      </w:r>
    </w:p>
    <w:p w:rsidR="00014660" w:rsidRPr="00014660" w:rsidRDefault="00300D67" w:rsidP="00014660">
      <w:pPr>
        <w:numPr>
          <w:ilvl w:val="0"/>
          <w:numId w:val="33"/>
        </w:numPr>
        <w:tabs>
          <w:tab w:val="left" w:pos="284"/>
        </w:tabs>
        <w:ind w:left="284" w:hanging="284"/>
        <w:rPr>
          <w:rFonts w:cs="Segoe UI"/>
          <w:szCs w:val="20"/>
        </w:rPr>
      </w:pPr>
      <w:r w:rsidRPr="00014660">
        <w:rPr>
          <w:rFonts w:cs="Segoe UI"/>
          <w:szCs w:val="20"/>
        </w:rPr>
        <w:t>das Betreten der Gebiete abseits der offiziellen Wege im Offenland – ausgenommen für die Bewirtschaftung, Pflege und Aufsicht.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4  </w:t>
      </w:r>
      <w:r w:rsidRPr="00014660">
        <w:rPr>
          <w:rFonts w:cs="Segoe UI"/>
          <w:szCs w:val="20"/>
        </w:rPr>
        <w:t>Ausnahmen von den Zonenvorschriften können bewilligt werden:</w:t>
      </w:r>
    </w:p>
    <w:p w:rsidR="00014660" w:rsidRPr="00014660" w:rsidRDefault="00300D67" w:rsidP="00014660">
      <w:pPr>
        <w:numPr>
          <w:ilvl w:val="0"/>
          <w:numId w:val="25"/>
        </w:numPr>
        <w:ind w:left="0" w:firstLine="0"/>
        <w:rPr>
          <w:rFonts w:cs="Segoe UI"/>
          <w:szCs w:val="20"/>
        </w:rPr>
      </w:pPr>
      <w:r w:rsidRPr="00014660">
        <w:rPr>
          <w:rFonts w:cs="Segoe UI"/>
          <w:szCs w:val="20"/>
        </w:rPr>
        <w:t>im Interesse der Schutzziele, oder</w:t>
      </w:r>
    </w:p>
    <w:p w:rsidR="00014660" w:rsidRPr="00014660" w:rsidRDefault="00300D67" w:rsidP="00014660">
      <w:pPr>
        <w:numPr>
          <w:ilvl w:val="0"/>
          <w:numId w:val="25"/>
        </w:numPr>
        <w:ind w:left="709" w:hanging="709"/>
        <w:rPr>
          <w:rFonts w:cs="Segoe UI"/>
          <w:szCs w:val="20"/>
        </w:rPr>
      </w:pPr>
      <w:r w:rsidRPr="00014660">
        <w:rPr>
          <w:rFonts w:cs="Segoe UI"/>
          <w:szCs w:val="20"/>
        </w:rPr>
        <w:t>wenn ausserordentliche Verhältnisse vorliegen und die Anwendung der Schutzvorschriften nicht zumutbar ist; die Schutzziele dürfen nicht wesentlich beeinträchtigt werden.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5  </w:t>
      </w:r>
      <w:r w:rsidRPr="00014660">
        <w:rPr>
          <w:rFonts w:cs="Segoe UI"/>
          <w:szCs w:val="20"/>
        </w:rPr>
        <w:t>Wo eine landwirtschaftliche Nutzung oder Pflege vorgesehen ist, muss die Vegetation einmal pro Jahr geschnitten werden, das Schnittgut ist abzuführen. Die Feuchtgebiete dürfen frühestens Mitte September, die Trockengebiete frühestens Mitte Juli geschnitten werden. Düngung, Beweidung und Verwendung von Pflanzenschutzmitteln sind verboten. Abweichende Bestimmungen sind in Vereinbarungen zwischen dem Kanton und den Bewirtschafte</w:t>
      </w:r>
      <w:r w:rsidRPr="00014660">
        <w:rPr>
          <w:rFonts w:cs="Segoe UI"/>
          <w:szCs w:val="20"/>
        </w:rPr>
        <w:lastRenderedPageBreak/>
        <w:t>rinnen und Bewirtschaftern oder in Verfügungen festzulegen. Sie dürfen dem Schutzzweck nicht widersprechen.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6  </w:t>
      </w:r>
      <w:r w:rsidRPr="00014660">
        <w:rPr>
          <w:rFonts w:cs="Segoe UI"/>
          <w:szCs w:val="20"/>
        </w:rPr>
        <w:t>Es gilt die Lärm-Empfindlichkeitsstufe III.</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18</w:t>
      </w:r>
      <w:r w:rsidRPr="00014660">
        <w:rPr>
          <w:rFonts w:cs="Segoe UI"/>
          <w:szCs w:val="20"/>
        </w:rPr>
        <w:tab/>
        <w:t>Landschaftsschutzzone (§ 60 PBG)</w:t>
      </w:r>
    </w:p>
    <w:p w:rsidR="00014660" w:rsidRPr="00014660" w:rsidRDefault="00592229" w:rsidP="00014660">
      <w:pPr>
        <w:tabs>
          <w:tab w:val="left" w:pos="851"/>
        </w:tabs>
        <w:rPr>
          <w:rFonts w:cs="Segoe UI"/>
          <w:szCs w:val="20"/>
        </w:rPr>
      </w:pPr>
    </w:p>
    <w:p w:rsidR="00014660" w:rsidRPr="00014660" w:rsidRDefault="00300D67" w:rsidP="00014660">
      <w:pPr>
        <w:tabs>
          <w:tab w:val="left" w:pos="0"/>
          <w:tab w:val="left" w:pos="851"/>
        </w:tabs>
        <w:rPr>
          <w:rFonts w:cs="Segoe UI"/>
          <w:lang w:eastAsia="de-DE"/>
        </w:rPr>
      </w:pPr>
      <w:r w:rsidRPr="00014660">
        <w:rPr>
          <w:rFonts w:cs="Segoe UI"/>
          <w:vertAlign w:val="superscript"/>
          <w:lang w:eastAsia="de-DE"/>
        </w:rPr>
        <w:t xml:space="preserve">1  </w:t>
      </w:r>
      <w:r w:rsidRPr="00014660">
        <w:rPr>
          <w:rFonts w:cs="Segoe UI"/>
          <w:lang w:eastAsia="de-DE"/>
        </w:rPr>
        <w:t>Die Landschaftsschutzzone bezweckt die grossräumige Erhaltung und Aufwertung besonders schöner und empfindlicher Landschaftsteile und Lebensräume für Tiere und Pflanzen in ihrer natürlichen Dynamik sowie</w:t>
      </w:r>
      <w:r w:rsidRPr="00014660">
        <w:rPr>
          <w:rFonts w:eastAsia="Calibri" w:cs="Segoe UI"/>
          <w:lang w:eastAsia="de-DE"/>
        </w:rPr>
        <w:t xml:space="preserve"> geologisch-geomorphologischer Landschaftselemente (Geotope) in ihrer ganzheitlichen Erscheinung.</w:t>
      </w:r>
    </w:p>
    <w:p w:rsidR="00014660" w:rsidRPr="00014660" w:rsidRDefault="00592229" w:rsidP="00014660">
      <w:pPr>
        <w:tabs>
          <w:tab w:val="left" w:pos="0"/>
          <w:tab w:val="left" w:pos="851"/>
        </w:tabs>
        <w:rPr>
          <w:rFonts w:cs="Segoe UI"/>
          <w:lang w:eastAsia="de-DE"/>
        </w:rPr>
      </w:pPr>
    </w:p>
    <w:p w:rsidR="00014660" w:rsidRPr="00014660" w:rsidRDefault="00300D67" w:rsidP="00014660">
      <w:pPr>
        <w:tabs>
          <w:tab w:val="left" w:pos="0"/>
          <w:tab w:val="left" w:pos="851"/>
        </w:tabs>
        <w:rPr>
          <w:rFonts w:cs="Segoe UI"/>
          <w:lang w:eastAsia="de-DE"/>
        </w:rPr>
      </w:pPr>
      <w:r w:rsidRPr="00014660">
        <w:rPr>
          <w:rFonts w:cs="Segoe UI"/>
          <w:vertAlign w:val="superscript"/>
          <w:lang w:eastAsia="de-DE"/>
        </w:rPr>
        <w:t xml:space="preserve">2  </w:t>
      </w:r>
      <w:r w:rsidRPr="00014660">
        <w:rPr>
          <w:rFonts w:cs="Segoe UI"/>
          <w:lang w:eastAsia="de-DE"/>
        </w:rPr>
        <w:t xml:space="preserve">Bauten und Anlagen haben namentlich hinsichtlich Lage, Proportion, Form, Farbe und Material auf die landschaftlichen Gegebenheiten Rücksicht zu nehmen. Sie sind </w:t>
      </w:r>
      <w:r w:rsidRPr="00014660">
        <w:rPr>
          <w:rFonts w:eastAsia="Calibri" w:cs="Segoe UI"/>
          <w:lang w:eastAsia="de-DE"/>
        </w:rPr>
        <w:t>auf das Notwendige zu beschränken, nach Möglichkeit im Bereich bestehender Bauten und Anlagen</w:t>
      </w:r>
      <w:r w:rsidRPr="00014660">
        <w:rPr>
          <w:rFonts w:cs="Segoe UI"/>
          <w:lang w:eastAsia="de-DE"/>
        </w:rPr>
        <w:t xml:space="preserve"> zu realisieren und unauffällig in das Landschaftsbild einzufügen. Terrainveränderungen sind nur zulässig, soweit sie notwendig sind. Sie sind auf das Minimum zu beschränken. </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vertAlign w:val="superscript"/>
        </w:rPr>
        <w:t xml:space="preserve">3  </w:t>
      </w:r>
      <w:r w:rsidRPr="00014660">
        <w:rPr>
          <w:rFonts w:cs="Segoe UI"/>
        </w:rPr>
        <w:t xml:space="preserve">Die landwirtschaftliche und die waldwirtschaftliche Nutzung sind zulässig. Nicht zulässig sind insbesondere Materialabbau und -ablagerungen, Abgrabungen, Aufschüttungen, Planierungen, Auffüllen von Gräben, Abstossen von Böschungen, Begradigungen von Waldrändern und Anlegen von Baumschulen. Aus wichtigen Gründen können Ausnahmen bewilligt werden. </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vertAlign w:val="superscript"/>
        </w:rPr>
        <w:t>4</w:t>
      </w:r>
      <w:r w:rsidRPr="00014660">
        <w:rPr>
          <w:rFonts w:cs="Segoe UI"/>
        </w:rPr>
        <w:t xml:space="preserve">  Sind Eingriffe in empfindliche Landschaftsteile, Lebensräume und Geotope notwendig und standortgebunden, ist mindestens gleichwertiger Ersatz zu leisten. </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19</w:t>
      </w:r>
      <w:r w:rsidRPr="00014660">
        <w:rPr>
          <w:rFonts w:cs="Segoe UI"/>
          <w:szCs w:val="20"/>
        </w:rPr>
        <w:tab/>
        <w:t>Naturobjekte</w:t>
      </w:r>
    </w:p>
    <w:p w:rsidR="00014660" w:rsidRPr="00014660" w:rsidRDefault="00592229" w:rsidP="00014660">
      <w:pPr>
        <w:tabs>
          <w:tab w:val="left" w:pos="851"/>
        </w:tabs>
        <w:rPr>
          <w:rFonts w:cs="Segoe UI"/>
          <w:szCs w:val="20"/>
        </w:rPr>
      </w:pPr>
    </w:p>
    <w:p w:rsidR="00014660" w:rsidRPr="00014660" w:rsidRDefault="00300D67" w:rsidP="00014660">
      <w:pPr>
        <w:tabs>
          <w:tab w:val="left" w:pos="0"/>
          <w:tab w:val="left" w:pos="851"/>
        </w:tabs>
        <w:rPr>
          <w:rFonts w:cs="Segoe UI"/>
          <w:lang w:eastAsia="de-DE"/>
        </w:rPr>
      </w:pPr>
      <w:r w:rsidRPr="00014660">
        <w:rPr>
          <w:rFonts w:cs="Segoe UI"/>
          <w:vertAlign w:val="superscript"/>
          <w:lang w:eastAsia="de-DE"/>
        </w:rPr>
        <w:t xml:space="preserve">1  </w:t>
      </w:r>
      <w:r w:rsidRPr="00014660">
        <w:rPr>
          <w:rFonts w:cs="Segoe UI"/>
          <w:lang w:eastAsia="de-DE"/>
        </w:rPr>
        <w:t>Die im Zonenplan bezeichneten Naturobjekte sind zu erhalten und zu pflegen. Bei ihrem natürlichen Abgang sind sie durch die Eigentümerschaft zu ersetzen.</w:t>
      </w:r>
    </w:p>
    <w:p w:rsidR="00014660" w:rsidRPr="00014660" w:rsidRDefault="00592229" w:rsidP="00014660">
      <w:pPr>
        <w:tabs>
          <w:tab w:val="left" w:pos="851"/>
        </w:tabs>
        <w:rPr>
          <w:rFonts w:cs="Segoe UI"/>
          <w:szCs w:val="20"/>
        </w:rPr>
      </w:pPr>
    </w:p>
    <w:p w:rsidR="00014660" w:rsidRPr="00014660" w:rsidRDefault="00300D67" w:rsidP="00014660">
      <w:pPr>
        <w:tabs>
          <w:tab w:val="left" w:pos="0"/>
          <w:tab w:val="left" w:pos="851"/>
        </w:tabs>
        <w:ind w:firstLine="3"/>
        <w:rPr>
          <w:rFonts w:cs="Segoe UI"/>
          <w:lang w:eastAsia="de-DE"/>
        </w:rPr>
      </w:pPr>
      <w:r w:rsidRPr="00014660">
        <w:rPr>
          <w:rFonts w:cs="Segoe UI"/>
          <w:vertAlign w:val="superscript"/>
          <w:lang w:eastAsia="de-DE"/>
        </w:rPr>
        <w:t xml:space="preserve">2  </w:t>
      </w:r>
      <w:r w:rsidRPr="00014660">
        <w:rPr>
          <w:rFonts w:cs="Segoe UI"/>
          <w:lang w:eastAsia="de-DE"/>
        </w:rPr>
        <w:t>Die land- und forstwirtschaftliche Nutzung und Pflege gemäss der kantonalen Verordnung zum Schutz der Hecken, Feldgehölze und Uferbestockungen bzw. dem Wasserbaugesetz bleibt gewährleistet.</w:t>
      </w:r>
    </w:p>
    <w:p w:rsidR="00014660" w:rsidRPr="00014660" w:rsidRDefault="00592229" w:rsidP="00014660">
      <w:pPr>
        <w:tabs>
          <w:tab w:val="left" w:pos="851"/>
        </w:tabs>
        <w:rPr>
          <w:rFonts w:cs="Segoe UI"/>
          <w:szCs w:val="20"/>
        </w:rPr>
      </w:pPr>
    </w:p>
    <w:p w:rsidR="00014660" w:rsidRPr="00014660" w:rsidRDefault="00300D67" w:rsidP="00014660">
      <w:pPr>
        <w:tabs>
          <w:tab w:val="left" w:pos="0"/>
          <w:tab w:val="left" w:pos="851"/>
        </w:tabs>
        <w:ind w:firstLine="3"/>
        <w:rPr>
          <w:rFonts w:cs="Segoe UI"/>
          <w:lang w:eastAsia="de-DE"/>
        </w:rPr>
      </w:pPr>
      <w:r w:rsidRPr="00014660">
        <w:rPr>
          <w:rFonts w:cs="Segoe UI"/>
          <w:vertAlign w:val="superscript"/>
          <w:lang w:eastAsia="de-DE"/>
        </w:rPr>
        <w:t xml:space="preserve">3  </w:t>
      </w:r>
      <w:r w:rsidRPr="00014660">
        <w:rPr>
          <w:rFonts w:cs="Segoe UI"/>
          <w:lang w:eastAsia="de-DE"/>
        </w:rPr>
        <w:t xml:space="preserve">Hoch- und Tiefbauten sowie Terrainveränderungen haben von Naturobjekten einen Abstand von mindestens </w:t>
      </w:r>
      <w:r w:rsidRPr="00014660">
        <w:rPr>
          <w:rFonts w:cs="Segoe UI"/>
          <w:highlight w:val="yellow"/>
          <w:lang w:eastAsia="de-DE"/>
        </w:rPr>
        <w:t>[…]</w:t>
      </w:r>
      <w:r w:rsidRPr="00014660">
        <w:rPr>
          <w:rFonts w:cs="Segoe UI"/>
          <w:lang w:eastAsia="de-DE"/>
        </w:rPr>
        <w:t xml:space="preserve"> m einzuhalten.</w:t>
      </w:r>
    </w:p>
    <w:p w:rsidR="00014660" w:rsidRPr="00014660" w:rsidRDefault="00592229" w:rsidP="00014660">
      <w:pPr>
        <w:tabs>
          <w:tab w:val="left" w:pos="0"/>
          <w:tab w:val="left" w:pos="851"/>
        </w:tabs>
        <w:ind w:firstLine="3"/>
        <w:rPr>
          <w:rFonts w:cs="Segoe UI"/>
          <w:lang w:eastAsia="de-DE"/>
        </w:rPr>
      </w:pPr>
    </w:p>
    <w:p w:rsidR="00014660" w:rsidRPr="00014660" w:rsidRDefault="00300D67" w:rsidP="00014660">
      <w:pPr>
        <w:tabs>
          <w:tab w:val="left" w:pos="0"/>
          <w:tab w:val="left" w:pos="851"/>
        </w:tabs>
        <w:ind w:firstLine="3"/>
        <w:rPr>
          <w:rFonts w:cs="Segoe UI"/>
          <w:lang w:eastAsia="de-DE"/>
        </w:rPr>
      </w:pPr>
      <w:r w:rsidRPr="00014660">
        <w:rPr>
          <w:rFonts w:cs="Segoe UI"/>
          <w:vertAlign w:val="superscript"/>
          <w:lang w:eastAsia="de-DE"/>
        </w:rPr>
        <w:t xml:space="preserve">4  </w:t>
      </w:r>
      <w:r w:rsidRPr="00014660">
        <w:rPr>
          <w:rFonts w:cs="Segoe UI"/>
          <w:lang w:eastAsia="de-DE"/>
        </w:rPr>
        <w:t>Wird ein überwiegendes Interesse an der Veränderung oder Beseitigung eines Naturobjektes nachgewiesen, kann der Gemeinderat eine entsprechende Bewilligung mit der Auflage erteilen, dass in der unmittelbaren Umgebung gleichwertiger Ersatz geschaffen wird.</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Pr>
          <w:rFonts w:cs="Segoe UI"/>
          <w:b/>
          <w:szCs w:val="20"/>
        </w:rPr>
        <w:br w:type="column"/>
      </w:r>
      <w:r w:rsidRPr="00014660">
        <w:rPr>
          <w:rFonts w:cs="Segoe UI"/>
          <w:b/>
          <w:szCs w:val="20"/>
        </w:rPr>
        <w:lastRenderedPageBreak/>
        <w:t>Art. 20</w:t>
      </w:r>
      <w:r w:rsidRPr="00014660">
        <w:rPr>
          <w:rFonts w:cs="Segoe UI"/>
          <w:szCs w:val="20"/>
        </w:rPr>
        <w:tab/>
        <w:t>Kulturdenkmäler (§ 142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Der Kanton erfasst die Kulturdenkmäler in einem kantonalen Bauinventar. Die Wirkungen der Aufnahme eines Kulturdenkmals im kantonalen Bauinventar richten sich nach den kantonalen Bestimmungen. Im Zonenplan sind die inventarisierten Kulturdenkmäler orientierend dargestellt.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rPr>
      </w:pPr>
      <w:r w:rsidRPr="00014660">
        <w:rPr>
          <w:rFonts w:cs="Segoe UI"/>
          <w:szCs w:val="20"/>
          <w:vertAlign w:val="superscript"/>
        </w:rPr>
        <w:t xml:space="preserve">2  </w:t>
      </w:r>
      <w:r w:rsidRPr="00014660">
        <w:rPr>
          <w:rFonts w:cs="Segoe UI"/>
          <w:szCs w:val="20"/>
        </w:rPr>
        <w:t>Im kantonalen Denkmalverzeichnis aufgelistete Objekte unterstehen dem Gesetz über den Schutz der Kulturdenkmäler und sind im Zonenplan orientierend dargestellt. Bauliche Massnahmen an diesen Objekten oder in deren Umgebung bedürfen einer Bewilligung der zuständigen kantonalen Dienststelle</w:t>
      </w:r>
      <w:r w:rsidRPr="00014660">
        <w:rPr>
          <w:rFonts w:cs="Segoe UI"/>
        </w:rPr>
        <w:t>.</w:t>
      </w:r>
    </w:p>
    <w:p w:rsidR="00014660" w:rsidRPr="00014660" w:rsidRDefault="00592229" w:rsidP="00014660">
      <w:pPr>
        <w:tabs>
          <w:tab w:val="left" w:pos="851"/>
        </w:tabs>
        <w:rPr>
          <w:rFonts w:cs="Segoe UI"/>
          <w:u w:val="single"/>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3  </w:t>
      </w:r>
      <w:r w:rsidRPr="00014660">
        <w:rPr>
          <w:rFonts w:cs="Segoe UI"/>
        </w:rPr>
        <w:t xml:space="preserve">Der Gemeinderat kann Massnahmen des Objektschutzes, des Umgebungsschutzes und des Unterhaltes nach Anhörung der Eigentümerinnen und Eigentümer festlegen und Beiträge entrichten. </w:t>
      </w:r>
    </w:p>
    <w:p w:rsidR="00014660" w:rsidRPr="00014660" w:rsidRDefault="00592229" w:rsidP="00014660">
      <w:pPr>
        <w:tabs>
          <w:tab w:val="left" w:pos="851"/>
        </w:tabs>
        <w:rPr>
          <w:rFonts w:cs="Segoe UI"/>
          <w:u w:val="single"/>
        </w:rPr>
      </w:pP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b/>
        </w:rPr>
        <w:t>Art. 21</w:t>
      </w:r>
      <w:r w:rsidRPr="00014660">
        <w:rPr>
          <w:rFonts w:cs="Segoe UI"/>
        </w:rPr>
        <w:tab/>
        <w:t>Archäologische Fundstellen</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vertAlign w:val="superscript"/>
        </w:rPr>
        <w:t xml:space="preserve">1  </w:t>
      </w:r>
      <w:r w:rsidRPr="00014660">
        <w:rPr>
          <w:rFonts w:cs="Segoe UI"/>
        </w:rPr>
        <w:t>Der Kanton erfasst die archäologischen Fundstellen in einem kantonalen Fundstelleninventar. Die Wirkungen der Aufnahme einer archäologischen Fundstelle im kantonalen Fundstelleninventar richten sich nach den kantonalen Bestimmungen. Im Zonenplan sind die inventarisierten Fundstellen orientierend dargestellt.</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vertAlign w:val="superscript"/>
        </w:rPr>
        <w:t xml:space="preserve">2  </w:t>
      </w:r>
      <w:r w:rsidRPr="00014660">
        <w:rPr>
          <w:rFonts w:cs="Segoe UI"/>
        </w:rPr>
        <w:t>Eingriffe in eingetragene Fundstellen bedürfen einer Bewilligung der zuständigen kantonalen Dienststelle.</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sidRPr="00014660">
        <w:rPr>
          <w:rFonts w:cs="Segoe UI"/>
          <w:b/>
          <w:szCs w:val="20"/>
        </w:rPr>
        <w:t>d.</w:t>
      </w:r>
      <w:r w:rsidRPr="00014660">
        <w:rPr>
          <w:rFonts w:cs="Segoe UI"/>
          <w:b/>
          <w:szCs w:val="20"/>
        </w:rPr>
        <w:tab/>
        <w:t>Sondernutzungsplanung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b/>
          <w:szCs w:val="20"/>
        </w:rPr>
        <w:t>Art. 22</w:t>
      </w:r>
      <w:r w:rsidRPr="00014660">
        <w:rPr>
          <w:rFonts w:cs="Segoe UI"/>
          <w:szCs w:val="20"/>
        </w:rPr>
        <w:tab/>
        <w:t>Gestaltungsplanpflicht und Minimalfläche (§ 75 Abs. 2 PBG)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In den im Zonenplan speziell bezeichneten Gebieten darf nur im Rahmen eines Gestaltungsplanes gebaut werden. In den nachfolgend aufgeführten Gebieten gelten folgende ergänzende Vorschriften: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highlight w:val="yellow"/>
        </w:rPr>
        <w:t>[…]</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 xml:space="preserve">Die Minimalfläche für einen Gestaltungsplan, bei dem von der Bau- und Zonenordnung oder vom Bebauungsplan abgewichen werden kann, beträgt </w:t>
      </w:r>
      <w:r w:rsidRPr="00014660">
        <w:rPr>
          <w:rFonts w:cs="Segoe UI"/>
          <w:szCs w:val="20"/>
          <w:highlight w:val="yellow"/>
        </w:rPr>
        <w:t>[…]</w:t>
      </w:r>
      <w:r w:rsidRPr="00014660">
        <w:rPr>
          <w:rFonts w:cs="Segoe UI"/>
          <w:szCs w:val="20"/>
        </w:rPr>
        <w:t> m</w:t>
      </w:r>
      <w:r w:rsidRPr="00014660">
        <w:rPr>
          <w:rFonts w:cs="Segoe UI"/>
          <w:szCs w:val="20"/>
          <w:vertAlign w:val="superscript"/>
        </w:rPr>
        <w:t>2</w:t>
      </w:r>
      <w:r w:rsidRPr="00014660">
        <w:rPr>
          <w:rFonts w:cs="Segoe UI"/>
          <w:szCs w:val="20"/>
        </w:rPr>
        <w:t>.</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sidRPr="00014660">
        <w:rPr>
          <w:rFonts w:cs="Segoe UI"/>
          <w:b/>
          <w:szCs w:val="20"/>
        </w:rPr>
        <w:t>III.</w:t>
      </w:r>
      <w:r w:rsidRPr="00014660">
        <w:rPr>
          <w:rFonts w:cs="Segoe UI"/>
          <w:b/>
          <w:szCs w:val="20"/>
        </w:rPr>
        <w:tab/>
        <w:t>Bauvorschriften</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b/>
          <w:szCs w:val="20"/>
        </w:rPr>
      </w:pPr>
      <w:r w:rsidRPr="00014660">
        <w:rPr>
          <w:rFonts w:cs="Segoe UI"/>
          <w:b/>
          <w:szCs w:val="20"/>
        </w:rPr>
        <w:t>Art. 23</w:t>
      </w:r>
      <w:r w:rsidRPr="00014660">
        <w:rPr>
          <w:rFonts w:cs="Segoe UI"/>
          <w:b/>
          <w:szCs w:val="20"/>
        </w:rPr>
        <w:tab/>
        <w:t>Qualität</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szCs w:val="20"/>
          <w:vertAlign w:val="superscript"/>
        </w:rPr>
        <w:t>1</w:t>
      </w:r>
      <w:r w:rsidRPr="00014660">
        <w:rPr>
          <w:rFonts w:cs="Segoe UI"/>
          <w:szCs w:val="20"/>
        </w:rPr>
        <w:t xml:space="preserve">  Bauten und Anlagen sind qualitätsvoll zu gestalten.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lastRenderedPageBreak/>
        <w:t>2</w:t>
      </w:r>
      <w:r w:rsidRPr="00014660">
        <w:rPr>
          <w:rFonts w:cs="Segoe UI"/>
          <w:szCs w:val="20"/>
        </w:rPr>
        <w:t xml:space="preserve">  Für die Eingliederung sind in Ergänzung zu den Zonenbestimmungen zu berücksichtigen:</w:t>
      </w:r>
    </w:p>
    <w:p w:rsidR="00014660" w:rsidRPr="00014660" w:rsidRDefault="00300D67" w:rsidP="00014660">
      <w:pPr>
        <w:numPr>
          <w:ilvl w:val="0"/>
          <w:numId w:val="35"/>
        </w:numPr>
        <w:tabs>
          <w:tab w:val="left" w:pos="851"/>
        </w:tabs>
        <w:ind w:left="851" w:hanging="567"/>
        <w:contextualSpacing/>
        <w:rPr>
          <w:rFonts w:cs="Segoe UI"/>
          <w:kern w:val="10"/>
          <w:szCs w:val="24"/>
          <w:lang w:eastAsia="en-US"/>
        </w:rPr>
      </w:pPr>
      <w:r w:rsidRPr="00014660">
        <w:rPr>
          <w:rFonts w:cs="Segoe UI"/>
          <w:kern w:val="10"/>
          <w:szCs w:val="24"/>
          <w:lang w:eastAsia="en-US"/>
        </w:rPr>
        <w:t>Prägende Elemente und Merkmale des Strassen-, Orts- und Landschaftsbildes und Eigenheiten des Quartiers,</w:t>
      </w:r>
    </w:p>
    <w:p w:rsidR="00014660" w:rsidRPr="00014660" w:rsidRDefault="00300D67" w:rsidP="00014660">
      <w:pPr>
        <w:numPr>
          <w:ilvl w:val="0"/>
          <w:numId w:val="35"/>
        </w:numPr>
        <w:tabs>
          <w:tab w:val="left" w:pos="851"/>
        </w:tabs>
        <w:ind w:left="851" w:hanging="567"/>
        <w:contextualSpacing/>
        <w:rPr>
          <w:rFonts w:cs="Segoe UI"/>
          <w:kern w:val="10"/>
          <w:szCs w:val="24"/>
          <w:lang w:eastAsia="en-US"/>
        </w:rPr>
      </w:pPr>
      <w:r w:rsidRPr="00014660">
        <w:rPr>
          <w:rFonts w:cs="Segoe UI"/>
          <w:kern w:val="10"/>
          <w:szCs w:val="24"/>
          <w:lang w:eastAsia="en-US"/>
        </w:rPr>
        <w:t>Standort, Stellung, Form, Proportionen und Dimensionen der Bauten und Anlagen,</w:t>
      </w:r>
    </w:p>
    <w:p w:rsidR="00014660" w:rsidRPr="00014660" w:rsidRDefault="00300D67" w:rsidP="00014660">
      <w:pPr>
        <w:numPr>
          <w:ilvl w:val="0"/>
          <w:numId w:val="35"/>
        </w:numPr>
        <w:tabs>
          <w:tab w:val="left" w:pos="851"/>
        </w:tabs>
        <w:ind w:left="851" w:hanging="567"/>
        <w:contextualSpacing/>
        <w:rPr>
          <w:rFonts w:cs="Segoe UI"/>
          <w:kern w:val="10"/>
          <w:szCs w:val="24"/>
          <w:lang w:eastAsia="en-US"/>
        </w:rPr>
      </w:pPr>
      <w:r w:rsidRPr="00014660">
        <w:rPr>
          <w:rFonts w:cs="Segoe UI"/>
          <w:kern w:val="10"/>
          <w:szCs w:val="24"/>
          <w:lang w:eastAsia="en-US"/>
        </w:rPr>
        <w:t>Die zweckmässige Anordnung und Dimensionierung der Aussengeschoss- und Umgebungsflächen,</w:t>
      </w:r>
    </w:p>
    <w:p w:rsidR="00014660" w:rsidRPr="00014660" w:rsidRDefault="00300D67" w:rsidP="00014660">
      <w:pPr>
        <w:numPr>
          <w:ilvl w:val="0"/>
          <w:numId w:val="35"/>
        </w:numPr>
        <w:tabs>
          <w:tab w:val="left" w:pos="851"/>
        </w:tabs>
        <w:ind w:left="851" w:hanging="567"/>
        <w:contextualSpacing/>
        <w:rPr>
          <w:rFonts w:cs="Segoe UI"/>
          <w:kern w:val="10"/>
          <w:szCs w:val="24"/>
          <w:lang w:eastAsia="en-US"/>
        </w:rPr>
      </w:pPr>
      <w:r w:rsidRPr="00014660">
        <w:rPr>
          <w:rFonts w:cs="Segoe UI"/>
          <w:kern w:val="10"/>
          <w:szCs w:val="24"/>
          <w:lang w:eastAsia="en-US"/>
        </w:rPr>
        <w:t>Gestaltung benachbarter Bauten und Anlagen,</w:t>
      </w:r>
    </w:p>
    <w:p w:rsidR="00014660" w:rsidRPr="00014660" w:rsidRDefault="00300D67" w:rsidP="00014660">
      <w:pPr>
        <w:numPr>
          <w:ilvl w:val="0"/>
          <w:numId w:val="35"/>
        </w:numPr>
        <w:tabs>
          <w:tab w:val="left" w:pos="851"/>
        </w:tabs>
        <w:ind w:left="851" w:hanging="567"/>
        <w:contextualSpacing/>
        <w:rPr>
          <w:rFonts w:cs="Segoe UI"/>
          <w:kern w:val="10"/>
          <w:szCs w:val="24"/>
          <w:lang w:eastAsia="en-US"/>
        </w:rPr>
      </w:pPr>
      <w:r w:rsidRPr="00014660">
        <w:rPr>
          <w:rFonts w:cs="Segoe UI"/>
          <w:kern w:val="10"/>
          <w:szCs w:val="24"/>
          <w:lang w:eastAsia="en-US"/>
        </w:rPr>
        <w:t>Gestaltung, Materialwahl und Farbgebung von Fassaden, Dächern und Reklamen,</w:t>
      </w:r>
    </w:p>
    <w:p w:rsidR="00014660" w:rsidRPr="00014660" w:rsidRDefault="00300D67" w:rsidP="00014660">
      <w:pPr>
        <w:numPr>
          <w:ilvl w:val="0"/>
          <w:numId w:val="35"/>
        </w:numPr>
        <w:tabs>
          <w:tab w:val="left" w:pos="851"/>
        </w:tabs>
        <w:ind w:left="851" w:hanging="567"/>
        <w:contextualSpacing/>
        <w:rPr>
          <w:rFonts w:cs="Segoe UI"/>
          <w:kern w:val="10"/>
          <w:szCs w:val="24"/>
          <w:lang w:eastAsia="en-US"/>
        </w:rPr>
      </w:pPr>
      <w:r w:rsidRPr="00014660">
        <w:rPr>
          <w:rFonts w:cs="Segoe UI"/>
          <w:kern w:val="10"/>
          <w:szCs w:val="24"/>
          <w:lang w:eastAsia="en-US"/>
        </w:rPr>
        <w:t>Gestaltung der Aussengeschoss- und Umgebungsflächen der Aussenräume, insbesondere der Vorgärten und der Begrenzungen gegen den öffentlichen Raum,</w:t>
      </w:r>
    </w:p>
    <w:p w:rsidR="00014660" w:rsidRPr="00014660" w:rsidRDefault="00300D67" w:rsidP="00014660">
      <w:pPr>
        <w:numPr>
          <w:ilvl w:val="0"/>
          <w:numId w:val="35"/>
        </w:numPr>
        <w:tabs>
          <w:tab w:val="left" w:pos="851"/>
        </w:tabs>
        <w:ind w:left="851" w:hanging="567"/>
        <w:contextualSpacing/>
        <w:rPr>
          <w:rFonts w:cs="Segoe UI"/>
          <w:kern w:val="10"/>
          <w:szCs w:val="24"/>
          <w:lang w:eastAsia="en-US"/>
        </w:rPr>
      </w:pPr>
      <w:r w:rsidRPr="00014660">
        <w:rPr>
          <w:rFonts w:cs="Segoe UI"/>
          <w:kern w:val="10"/>
          <w:szCs w:val="24"/>
          <w:lang w:eastAsia="en-US"/>
        </w:rPr>
        <w:t>Umgebungsgestaltung, insbesondere bezüglich Erschliessungsanlagen, Terrainveränderungen, Stützmauern und Parkierung.</w:t>
      </w:r>
    </w:p>
    <w:p w:rsidR="00014660" w:rsidRPr="00014660" w:rsidRDefault="00592229" w:rsidP="00014660">
      <w:pPr>
        <w:contextualSpacing/>
        <w:rPr>
          <w:rFonts w:cs="Segoe UI"/>
          <w:kern w:val="10"/>
          <w:szCs w:val="24"/>
          <w:vertAlign w:val="superscript"/>
          <w:lang w:eastAsia="en-US"/>
        </w:rPr>
      </w:pPr>
    </w:p>
    <w:p w:rsidR="00014660" w:rsidRPr="00014660" w:rsidRDefault="00300D67" w:rsidP="00014660">
      <w:pPr>
        <w:contextualSpacing/>
        <w:rPr>
          <w:rFonts w:cs="Segoe UI"/>
          <w:kern w:val="10"/>
          <w:szCs w:val="24"/>
          <w:lang w:eastAsia="en-US"/>
        </w:rPr>
      </w:pPr>
      <w:r w:rsidRPr="00014660">
        <w:rPr>
          <w:rFonts w:cs="Segoe UI"/>
          <w:kern w:val="10"/>
          <w:szCs w:val="24"/>
          <w:vertAlign w:val="superscript"/>
          <w:lang w:eastAsia="en-US"/>
        </w:rPr>
        <w:t xml:space="preserve">3  </w:t>
      </w:r>
      <w:r w:rsidRPr="00014660">
        <w:rPr>
          <w:rFonts w:cs="Segoe UI"/>
          <w:kern w:val="10"/>
          <w:szCs w:val="24"/>
          <w:lang w:eastAsia="en-US"/>
        </w:rPr>
        <w:t xml:space="preserve">Für Wohngebäude mit sechs und mehr Wohnungen sind qualitativ hochstehende, der Wohn- und Aufenthaltsqualität dienende Aussengeschoss- und Umgebungsflächen zu erstellen. Ausnahmen können auf begründetes Gesuch hin bewilligt werden, wenn die Erstellung dieser Flächen aufgrund der örtlichen Verhältnisse nicht möglich oder zweckmässig oder die Wohn- und Aufenthaltsqualität anderweitig sichergestellt ist. </w:t>
      </w:r>
    </w:p>
    <w:p w:rsidR="00014660" w:rsidRPr="00014660" w:rsidRDefault="00592229" w:rsidP="00014660">
      <w:pPr>
        <w:tabs>
          <w:tab w:val="left" w:pos="851"/>
        </w:tabs>
        <w:rPr>
          <w:rFonts w:cs="Segoe UI"/>
          <w:szCs w:val="20"/>
          <w:vertAlign w:val="superscript"/>
        </w:rPr>
      </w:pPr>
    </w:p>
    <w:p w:rsidR="00014660" w:rsidRPr="00014660" w:rsidRDefault="00300D67" w:rsidP="00014660">
      <w:pPr>
        <w:tabs>
          <w:tab w:val="left" w:pos="851"/>
        </w:tabs>
        <w:rPr>
          <w:rFonts w:cs="Segoe UI"/>
        </w:rPr>
      </w:pPr>
      <w:r w:rsidRPr="00014660">
        <w:rPr>
          <w:rFonts w:cs="Segoe UI"/>
          <w:szCs w:val="20"/>
          <w:vertAlign w:val="superscript"/>
        </w:rPr>
        <w:t xml:space="preserve">4  </w:t>
      </w:r>
      <w:r w:rsidRPr="00014660">
        <w:rPr>
          <w:rFonts w:cs="Segoe UI"/>
        </w:rPr>
        <w:t>Der Gemeinderat kann für ortsbaulich wichtige oder quartierrelevante Projekte ein qualitätssicherndes Konkurrenzverfahren verlangen.</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b/>
          <w:szCs w:val="20"/>
        </w:rPr>
      </w:pPr>
      <w:r w:rsidRPr="00014660">
        <w:rPr>
          <w:rFonts w:cs="Segoe UI"/>
          <w:vertAlign w:val="superscript"/>
        </w:rPr>
        <w:t>5</w:t>
      </w:r>
      <w:r w:rsidRPr="00014660">
        <w:rPr>
          <w:rFonts w:cs="Segoe UI"/>
        </w:rPr>
        <w:t xml:space="preserve">  Im Rahmen des Baugesuchs ist in geeigneter Weise darzulegen (Plan, Visualisierung, Beschreibung etc.), wie der Aussenraum gestaltet werden soll. </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24</w:t>
      </w:r>
      <w:r w:rsidRPr="00014660">
        <w:rPr>
          <w:rFonts w:cs="Segoe UI"/>
          <w:b/>
          <w:szCs w:val="20"/>
        </w:rPr>
        <w:tab/>
      </w:r>
      <w:r w:rsidRPr="00014660">
        <w:rPr>
          <w:rFonts w:cs="Segoe UI"/>
          <w:szCs w:val="20"/>
        </w:rPr>
        <w:t>Terrainveränderungen (§ 36 Abs. 2 Ziff. 16)</w:t>
      </w:r>
    </w:p>
    <w:p w:rsidR="00014660" w:rsidRPr="00014660" w:rsidRDefault="00592229" w:rsidP="00014660">
      <w:pPr>
        <w:tabs>
          <w:tab w:val="left" w:pos="851"/>
        </w:tabs>
        <w:rPr>
          <w:rFonts w:cs="Segoe UI"/>
          <w:strike/>
        </w:rPr>
      </w:pPr>
    </w:p>
    <w:p w:rsidR="00014660" w:rsidRPr="00014660" w:rsidRDefault="00300D67" w:rsidP="00014660">
      <w:pPr>
        <w:tabs>
          <w:tab w:val="left" w:pos="851"/>
        </w:tabs>
        <w:rPr>
          <w:rFonts w:cs="Segoe UI"/>
        </w:rPr>
      </w:pPr>
      <w:r w:rsidRPr="00014660">
        <w:rPr>
          <w:rFonts w:cs="Segoe UI"/>
          <w:vertAlign w:val="superscript"/>
        </w:rPr>
        <w:t xml:space="preserve">1  </w:t>
      </w:r>
      <w:r w:rsidRPr="00014660">
        <w:rPr>
          <w:rFonts w:cs="Segoe UI"/>
        </w:rPr>
        <w:t>Bauten sind so in die topografischen Verhältnisse einzufügen, dass Terrainveränderungen und künstlich gestützte Böschungen auf ein Minimum beschränkt bleiben.</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vertAlign w:val="superscript"/>
        </w:rPr>
        <w:t xml:space="preserve">2  </w:t>
      </w:r>
      <w:r w:rsidRPr="00014660">
        <w:rPr>
          <w:rFonts w:cs="Segoe UI"/>
        </w:rPr>
        <w:t>Bei Abgrabungen von mehr als 1 m wird die zonengemäss zulässige talseitige Fassadenhöhe um das 1 m übersteigende Mass der Abgrabung reduziert.</w:t>
      </w:r>
    </w:p>
    <w:p w:rsidR="00014660" w:rsidRPr="00014660" w:rsidRDefault="00592229" w:rsidP="00014660">
      <w:pPr>
        <w:tabs>
          <w:tab w:val="left" w:pos="851"/>
        </w:tabs>
        <w:rPr>
          <w:rFonts w:cs="Segoe UI"/>
        </w:rPr>
      </w:pP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b/>
        </w:rPr>
        <w:t>Art. 25</w:t>
      </w:r>
      <w:r w:rsidRPr="00014660">
        <w:rPr>
          <w:rFonts w:cs="Segoe UI"/>
        </w:rPr>
        <w:tab/>
        <w:t>Zurückversetzung oberstes Geschoss (§§ 36 Abs. 2 Ziff. 3 sowie 139 Abs. 4 PBG, § 36 PBV)</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szCs w:val="20"/>
        </w:rPr>
      </w:pPr>
      <w:r w:rsidRPr="00014660">
        <w:rPr>
          <w:rFonts w:cs="Segoe UI"/>
          <w:szCs w:val="20"/>
        </w:rPr>
        <w:t xml:space="preserve">Das oberste Geschoss muss an einer Fassade um mindestens </w:t>
      </w:r>
      <w:r w:rsidRPr="00014660">
        <w:rPr>
          <w:rFonts w:cs="Segoe UI"/>
          <w:szCs w:val="20"/>
          <w:highlight w:val="yellow"/>
        </w:rPr>
        <w:t>[…]</w:t>
      </w:r>
      <w:r w:rsidRPr="00014660">
        <w:rPr>
          <w:rFonts w:cs="Segoe UI"/>
          <w:szCs w:val="20"/>
        </w:rPr>
        <w:t> m von der Fassadenflucht zurückversetzt sein. In Hanglagen betrifft die Rückversetzung die talseitige Fassade.</w:t>
      </w:r>
    </w:p>
    <w:p w:rsidR="00014660" w:rsidRPr="00014660" w:rsidRDefault="00592229" w:rsidP="00014660">
      <w:pPr>
        <w:tabs>
          <w:tab w:val="left" w:pos="851"/>
        </w:tabs>
        <w:rPr>
          <w:rFonts w:cs="Segoe UI"/>
          <w:b/>
          <w:szCs w:val="20"/>
        </w:rPr>
      </w:pP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szCs w:val="20"/>
        </w:rPr>
      </w:pPr>
      <w:r w:rsidRPr="00014660">
        <w:rPr>
          <w:rFonts w:cs="Segoe UI"/>
          <w:b/>
          <w:szCs w:val="20"/>
        </w:rPr>
        <w:t>Art. 26</w:t>
      </w:r>
      <w:r w:rsidRPr="00014660">
        <w:rPr>
          <w:rFonts w:cs="Segoe UI"/>
          <w:szCs w:val="20"/>
        </w:rPr>
        <w:tab/>
        <w:t>Dachgestaltung (§ 36 Abs. 2 Ziff. 3 PBG, § 35 PBV)</w:t>
      </w:r>
    </w:p>
    <w:p w:rsidR="00014660" w:rsidRPr="00014660" w:rsidRDefault="00592229" w:rsidP="00014660">
      <w:pPr>
        <w:tabs>
          <w:tab w:val="left" w:pos="851"/>
        </w:tabs>
        <w:rPr>
          <w:rFonts w:cs="Segoe UI"/>
          <w:szCs w:val="20"/>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1  </w:t>
      </w:r>
      <w:r w:rsidRPr="00014660">
        <w:rPr>
          <w:rFonts w:cs="Segoe UI"/>
        </w:rPr>
        <w:t>Dächer sind in Form, Farbe und Materialisierung so zu gestalten, dass sie eine ruhige Gesamtwirkung im Quartier gewährleisten.</w:t>
      </w:r>
    </w:p>
    <w:p w:rsidR="00014660" w:rsidRPr="00014660" w:rsidRDefault="00592229" w:rsidP="00014660">
      <w:pPr>
        <w:numPr>
          <w:ilvl w:val="0"/>
          <w:numId w:val="21"/>
        </w:numPr>
        <w:tabs>
          <w:tab w:val="left" w:pos="851"/>
        </w:tabs>
        <w:autoSpaceDE w:val="0"/>
        <w:autoSpaceDN w:val="0"/>
        <w:adjustRightInd w:val="0"/>
        <w:ind w:left="0" w:firstLine="0"/>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2  </w:t>
      </w:r>
      <w:r w:rsidRPr="00014660">
        <w:rPr>
          <w:rFonts w:cs="Segoe UI"/>
        </w:rPr>
        <w:t>Für Solaranlagen auf Dächern gelten die Vorgaben des Raumplanungsrechts des Bundes.</w:t>
      </w:r>
    </w:p>
    <w:p w:rsidR="00014660" w:rsidRPr="00014660" w:rsidRDefault="00592229" w:rsidP="00AF28F5">
      <w:pPr>
        <w:tabs>
          <w:tab w:val="left" w:pos="851"/>
        </w:tabs>
        <w:autoSpaceDE w:val="0"/>
        <w:autoSpaceDN w:val="0"/>
        <w:adjustRightInd w:val="0"/>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3  </w:t>
      </w:r>
      <w:r w:rsidRPr="00014660">
        <w:rPr>
          <w:rFonts w:cs="Segoe UI"/>
        </w:rPr>
        <w:t xml:space="preserve">Dachaufbauten (Lukarnen, Dacheinschnitte, Dachfenster) sowie ein Querfirst sind zulässig, wenn </w:t>
      </w:r>
    </w:p>
    <w:p w:rsidR="00014660" w:rsidRPr="00014660" w:rsidRDefault="00300D67" w:rsidP="00014660">
      <w:pPr>
        <w:numPr>
          <w:ilvl w:val="0"/>
          <w:numId w:val="36"/>
        </w:numPr>
        <w:tabs>
          <w:tab w:val="left" w:pos="851"/>
        </w:tabs>
        <w:autoSpaceDE w:val="0"/>
        <w:autoSpaceDN w:val="0"/>
        <w:adjustRightInd w:val="0"/>
        <w:ind w:left="851" w:hanging="425"/>
        <w:rPr>
          <w:rFonts w:cs="Segoe UI"/>
        </w:rPr>
      </w:pPr>
      <w:r w:rsidRPr="00014660">
        <w:rPr>
          <w:rFonts w:cs="Segoe UI"/>
        </w:rPr>
        <w:t xml:space="preserve">sich eine ästhetisch und architektonisch gute Lösung ergibt, </w:t>
      </w:r>
    </w:p>
    <w:p w:rsidR="00014660" w:rsidRPr="00014660" w:rsidRDefault="00300D67" w:rsidP="00014660">
      <w:pPr>
        <w:numPr>
          <w:ilvl w:val="0"/>
          <w:numId w:val="36"/>
        </w:numPr>
        <w:tabs>
          <w:tab w:val="left" w:pos="851"/>
        </w:tabs>
        <w:autoSpaceDE w:val="0"/>
        <w:autoSpaceDN w:val="0"/>
        <w:adjustRightInd w:val="0"/>
        <w:ind w:left="851" w:hanging="425"/>
        <w:rPr>
          <w:rFonts w:cs="Segoe UI"/>
        </w:rPr>
      </w:pPr>
      <w:r w:rsidRPr="00014660">
        <w:rPr>
          <w:rFonts w:cs="Segoe UI"/>
        </w:rPr>
        <w:t>der Abstand zwischen Dachaufbauten und den seitlichen Fassaden mindestens 2 m und zum First mindestens 0.5 m beträgt, und</w:t>
      </w:r>
    </w:p>
    <w:p w:rsidR="00014660" w:rsidRPr="00014660" w:rsidRDefault="00300D67" w:rsidP="00014660">
      <w:pPr>
        <w:numPr>
          <w:ilvl w:val="0"/>
          <w:numId w:val="36"/>
        </w:numPr>
        <w:tabs>
          <w:tab w:val="left" w:pos="851"/>
        </w:tabs>
        <w:autoSpaceDE w:val="0"/>
        <w:autoSpaceDN w:val="0"/>
        <w:adjustRightInd w:val="0"/>
        <w:ind w:left="851" w:hanging="425"/>
        <w:rPr>
          <w:rFonts w:cs="Segoe UI"/>
        </w:rPr>
      </w:pPr>
      <w:r w:rsidRPr="00014660">
        <w:rPr>
          <w:rFonts w:cs="Segoe UI"/>
        </w:rPr>
        <w:t xml:space="preserve">die Gesamtbreite der Dachaufbauten höchstens 2/5 der Länge der dazugehörigen Fassade umfassen. </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vertAlign w:val="superscript"/>
        </w:rPr>
        <w:t>4</w:t>
      </w:r>
      <w:r w:rsidRPr="00014660">
        <w:rPr>
          <w:rFonts w:cs="Segoe UI"/>
        </w:rPr>
        <w:t xml:space="preserve">  Dächer sind soweit möglich zu begrünen. </w:t>
      </w:r>
    </w:p>
    <w:p w:rsidR="00014660" w:rsidRPr="00014660" w:rsidRDefault="00592229" w:rsidP="00014660">
      <w:pPr>
        <w:tabs>
          <w:tab w:val="left" w:pos="851"/>
        </w:tabs>
        <w:rPr>
          <w:rFonts w:cs="Segoe UI"/>
        </w:rPr>
      </w:pPr>
    </w:p>
    <w:p w:rsidR="00014660" w:rsidRPr="00014660" w:rsidRDefault="00592229" w:rsidP="00014660">
      <w:pPr>
        <w:tabs>
          <w:tab w:val="left" w:pos="851"/>
        </w:tabs>
        <w:rPr>
          <w:rFonts w:cs="Segoe UI"/>
        </w:rPr>
      </w:pPr>
    </w:p>
    <w:p w:rsidR="00014660" w:rsidRPr="00014660" w:rsidRDefault="00300D67" w:rsidP="00014660">
      <w:pPr>
        <w:tabs>
          <w:tab w:val="left" w:pos="851"/>
        </w:tabs>
        <w:rPr>
          <w:rFonts w:eastAsia="Calibri" w:cs="Segoe UI"/>
          <w:lang w:eastAsia="en-US"/>
        </w:rPr>
      </w:pPr>
      <w:r w:rsidRPr="00014660">
        <w:rPr>
          <w:rFonts w:eastAsia="Calibri" w:cs="Segoe UI"/>
          <w:b/>
          <w:lang w:eastAsia="en-US"/>
        </w:rPr>
        <w:t xml:space="preserve">Art. 27 </w:t>
      </w:r>
      <w:r w:rsidRPr="00014660">
        <w:rPr>
          <w:rFonts w:eastAsia="Calibri" w:cs="Segoe UI"/>
          <w:b/>
          <w:lang w:eastAsia="en-US"/>
        </w:rPr>
        <w:tab/>
      </w:r>
      <w:r w:rsidRPr="00014660">
        <w:rPr>
          <w:rFonts w:eastAsia="Calibri" w:cs="Segoe UI"/>
          <w:lang w:eastAsia="en-US"/>
        </w:rPr>
        <w:t>Bepflanzung</w:t>
      </w:r>
    </w:p>
    <w:p w:rsidR="00014660" w:rsidRPr="00014660" w:rsidRDefault="00592229" w:rsidP="00014660">
      <w:pPr>
        <w:tabs>
          <w:tab w:val="left" w:pos="851"/>
        </w:tabs>
        <w:rPr>
          <w:rFonts w:eastAsia="Calibri" w:cs="Segoe UI"/>
          <w:b/>
          <w:lang w:eastAsia="en-US"/>
        </w:rPr>
      </w:pPr>
    </w:p>
    <w:p w:rsidR="00014660" w:rsidRPr="00014660" w:rsidRDefault="00300D67" w:rsidP="00014660">
      <w:pPr>
        <w:tabs>
          <w:tab w:val="left" w:pos="851"/>
        </w:tabs>
        <w:rPr>
          <w:rFonts w:cs="Segoe UI"/>
        </w:rPr>
      </w:pPr>
      <w:r w:rsidRPr="00014660">
        <w:rPr>
          <w:rFonts w:cs="Segoe UI"/>
          <w:vertAlign w:val="superscript"/>
        </w:rPr>
        <w:t xml:space="preserve">1 </w:t>
      </w:r>
      <w:r w:rsidRPr="00014660">
        <w:rPr>
          <w:rFonts w:cs="Segoe UI"/>
        </w:rPr>
        <w:t>Die Gemeinde kann in der Baubewilligung Bepflanzungen mit einheimischen, standortgerechten Pflanzenarten zur Begrünung des Siedlungsbereichs verlangen. Dazu ist in der Regel ein Bepflanzungsplan einzureichen. Bei kleineren Bauvorhaben kann der Gemeinderat auf diesen Plan verzichten.</w:t>
      </w:r>
    </w:p>
    <w:p w:rsidR="00014660" w:rsidRPr="00014660" w:rsidRDefault="00300D67" w:rsidP="00014660">
      <w:pPr>
        <w:tabs>
          <w:tab w:val="left" w:pos="851"/>
        </w:tabs>
        <w:rPr>
          <w:rFonts w:cs="Segoe UI"/>
          <w:vertAlign w:val="superscript"/>
        </w:rPr>
      </w:pPr>
      <w:r w:rsidRPr="00014660">
        <w:rPr>
          <w:rFonts w:cs="Segoe UI"/>
          <w:vertAlign w:val="superscript"/>
        </w:rPr>
        <w:t xml:space="preserve"> </w:t>
      </w:r>
    </w:p>
    <w:p w:rsidR="00014660" w:rsidRPr="00014660" w:rsidRDefault="00300D67" w:rsidP="00014660">
      <w:pPr>
        <w:tabs>
          <w:tab w:val="left" w:pos="851"/>
        </w:tabs>
        <w:rPr>
          <w:rFonts w:cs="Segoe UI"/>
          <w:vertAlign w:val="superscript"/>
        </w:rPr>
      </w:pPr>
      <w:r w:rsidRPr="00014660">
        <w:rPr>
          <w:rFonts w:cs="Segoe UI"/>
          <w:vertAlign w:val="superscript"/>
        </w:rPr>
        <w:t>2</w:t>
      </w:r>
      <w:r w:rsidRPr="00014660">
        <w:rPr>
          <w:rFonts w:cs="Segoe UI"/>
        </w:rPr>
        <w:t xml:space="preserve">  Invasive, gebietsfremde Arten sind nicht zulässig.</w:t>
      </w:r>
    </w:p>
    <w:p w:rsidR="00014660" w:rsidRPr="00014660" w:rsidRDefault="00592229" w:rsidP="00014660">
      <w:pPr>
        <w:widowControl w:val="0"/>
        <w:autoSpaceDE w:val="0"/>
        <w:autoSpaceDN w:val="0"/>
        <w:adjustRightInd w:val="0"/>
        <w:rPr>
          <w:rFonts w:cs="Segoe UI"/>
        </w:rPr>
      </w:pPr>
    </w:p>
    <w:p w:rsidR="00014660" w:rsidRPr="00014660" w:rsidRDefault="00300D67" w:rsidP="00014660">
      <w:pPr>
        <w:widowControl w:val="0"/>
        <w:autoSpaceDE w:val="0"/>
        <w:autoSpaceDN w:val="0"/>
        <w:adjustRightInd w:val="0"/>
        <w:rPr>
          <w:rFonts w:cs="Segoe UI"/>
        </w:rPr>
      </w:pPr>
      <w:r w:rsidRPr="00014660">
        <w:rPr>
          <w:rFonts w:cs="Segoe UI"/>
          <w:vertAlign w:val="superscript"/>
        </w:rPr>
        <w:t xml:space="preserve">3  </w:t>
      </w:r>
      <w:r w:rsidRPr="00014660">
        <w:rPr>
          <w:rFonts w:cs="Segoe UI"/>
        </w:rPr>
        <w:t>In landschaftlich exponierten Lagen und an Siedlungsrändern sind erhöhte Anforderungen an die Einpassung in das Landschaftsbild zu erfüllen.</w:t>
      </w:r>
    </w:p>
    <w:p w:rsidR="00014660" w:rsidRPr="00014660" w:rsidRDefault="00592229" w:rsidP="00014660">
      <w:pPr>
        <w:tabs>
          <w:tab w:val="left" w:pos="851"/>
        </w:tabs>
        <w:rPr>
          <w:rFonts w:cs="Segoe UI"/>
        </w:rPr>
      </w:pPr>
    </w:p>
    <w:p w:rsidR="00014660" w:rsidRPr="00014660" w:rsidRDefault="00592229" w:rsidP="00014660">
      <w:pPr>
        <w:tabs>
          <w:tab w:val="left" w:pos="851"/>
        </w:tabs>
        <w:rPr>
          <w:rFonts w:cs="Segoe UI"/>
          <w:b/>
          <w:i/>
          <w:szCs w:val="20"/>
        </w:rPr>
      </w:pPr>
    </w:p>
    <w:p w:rsidR="00014660" w:rsidRPr="00014660" w:rsidRDefault="00300D67" w:rsidP="00014660">
      <w:pPr>
        <w:tabs>
          <w:tab w:val="left" w:pos="851"/>
        </w:tabs>
        <w:rPr>
          <w:rFonts w:cs="Segoe UI"/>
          <w:szCs w:val="20"/>
        </w:rPr>
      </w:pPr>
      <w:r w:rsidRPr="00014660">
        <w:rPr>
          <w:rFonts w:cs="Segoe UI"/>
          <w:b/>
          <w:szCs w:val="20"/>
        </w:rPr>
        <w:t>Art. 28</w:t>
      </w:r>
      <w:r w:rsidRPr="00014660">
        <w:rPr>
          <w:rFonts w:cs="Segoe UI"/>
          <w:b/>
          <w:szCs w:val="20"/>
        </w:rPr>
        <w:tab/>
      </w:r>
      <w:r w:rsidRPr="00014660">
        <w:rPr>
          <w:rFonts w:cs="Segoe UI"/>
          <w:szCs w:val="20"/>
        </w:rPr>
        <w:t>Gestaltung des Siedlungsrandes</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1</w:t>
      </w:r>
      <w:r w:rsidRPr="00014660">
        <w:rPr>
          <w:rFonts w:cs="Segoe UI"/>
          <w:szCs w:val="20"/>
        </w:rPr>
        <w:t xml:space="preserve">  Bei Übergängen vom Siedlungs- zum Nichtsiedlungsgebiet ist der Aussenraum besonders sorgfältig zu gestalten. Die Übergänge sind insbesondere hinsichtlich Gestaltung und Bepflanzung auf die angrenzende Landschaft abzustimmen. Zulässig sind nur einheimische, standortgerechte Pflanzen.</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2</w:t>
      </w:r>
      <w:r w:rsidRPr="00014660">
        <w:rPr>
          <w:rFonts w:cs="Segoe UI"/>
          <w:szCs w:val="20"/>
        </w:rPr>
        <w:t xml:space="preserve">  Stützmauern sind soweit möglich zu vermeiden. Wo sie notwendig sind, sind sie auf das Notwendige zu beschränken und ab 10 m Länge zu gliedern und mit einheimischen Arten zu bepflanzen.</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b/>
          <w:i/>
          <w:szCs w:val="20"/>
        </w:rPr>
      </w:pPr>
    </w:p>
    <w:p w:rsidR="00014660" w:rsidRPr="00014660" w:rsidRDefault="00300D67" w:rsidP="00014660">
      <w:pPr>
        <w:tabs>
          <w:tab w:val="left" w:pos="851"/>
        </w:tabs>
        <w:rPr>
          <w:rFonts w:cs="Segoe UI"/>
          <w:szCs w:val="20"/>
        </w:rPr>
      </w:pPr>
      <w:r w:rsidRPr="00014660">
        <w:rPr>
          <w:rFonts w:cs="Segoe UI"/>
          <w:b/>
          <w:szCs w:val="20"/>
        </w:rPr>
        <w:t>Art. 29</w:t>
      </w:r>
      <w:r w:rsidRPr="00014660">
        <w:rPr>
          <w:rFonts w:cs="Segoe UI"/>
          <w:szCs w:val="20"/>
        </w:rPr>
        <w:tab/>
        <w:t>Ersatzabgaben für Spielplätze und Parkplätze (§§ 36 Abs. 2 Ziff. 7 und 12, 159 PBG und 96 Abs. 1 StrG)</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1  </w:t>
      </w:r>
      <w:r w:rsidRPr="00014660">
        <w:rPr>
          <w:rFonts w:cs="Segoe UI"/>
          <w:szCs w:val="20"/>
        </w:rPr>
        <w:t>Die Ersatzabgabe für Spielplätze beträgt Fr. </w:t>
      </w:r>
      <w:r w:rsidRPr="00014660">
        <w:rPr>
          <w:rFonts w:cs="Segoe UI"/>
          <w:szCs w:val="20"/>
          <w:highlight w:val="yellow"/>
        </w:rPr>
        <w:t>[…]</w:t>
      </w:r>
      <w:r w:rsidRPr="00014660">
        <w:rPr>
          <w:rFonts w:cs="Segoe UI"/>
          <w:szCs w:val="20"/>
        </w:rPr>
        <w:t>.-- pro Quadratmeter fehlender Spielplatzfläche.</w:t>
      </w: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2  </w:t>
      </w:r>
      <w:r w:rsidRPr="00014660">
        <w:rPr>
          <w:rFonts w:cs="Segoe UI"/>
          <w:szCs w:val="20"/>
        </w:rPr>
        <w:t>Die Ersatzabgaben für Parkplätze sind im Strassenreglement der Gemeinde geregelt.</w:t>
      </w:r>
    </w:p>
    <w:p w:rsidR="00014660" w:rsidRPr="00014660" w:rsidRDefault="00592229" w:rsidP="00014660">
      <w:pPr>
        <w:tabs>
          <w:tab w:val="left" w:pos="851"/>
        </w:tabs>
        <w:rPr>
          <w:rFonts w:cs="Segoe UI"/>
          <w:szCs w:val="20"/>
        </w:rPr>
      </w:pPr>
    </w:p>
    <w:p w:rsidR="00014660" w:rsidRPr="00014660" w:rsidRDefault="00592229" w:rsidP="00014660">
      <w:pPr>
        <w:tabs>
          <w:tab w:val="left" w:pos="851"/>
        </w:tabs>
        <w:rPr>
          <w:rFonts w:cs="Segoe UI"/>
          <w:szCs w:val="20"/>
        </w:rPr>
      </w:pPr>
    </w:p>
    <w:p w:rsidR="00014660" w:rsidRPr="00014660" w:rsidRDefault="00300D67" w:rsidP="00014660">
      <w:pPr>
        <w:tabs>
          <w:tab w:val="left" w:pos="851"/>
        </w:tabs>
        <w:rPr>
          <w:rFonts w:cs="Segoe UI"/>
          <w:b/>
          <w:szCs w:val="20"/>
        </w:rPr>
      </w:pPr>
      <w:r>
        <w:rPr>
          <w:rFonts w:cs="Segoe UI"/>
          <w:b/>
          <w:szCs w:val="20"/>
        </w:rPr>
        <w:br w:type="column"/>
      </w:r>
      <w:r w:rsidRPr="00014660">
        <w:rPr>
          <w:rFonts w:cs="Segoe UI"/>
          <w:b/>
          <w:szCs w:val="20"/>
        </w:rPr>
        <w:lastRenderedPageBreak/>
        <w:t>IV.</w:t>
      </w:r>
      <w:r w:rsidRPr="00014660">
        <w:rPr>
          <w:rFonts w:cs="Segoe UI"/>
          <w:b/>
          <w:szCs w:val="20"/>
        </w:rPr>
        <w:tab/>
        <w:t xml:space="preserve">Gebühren, </w:t>
      </w:r>
      <w:r w:rsidRPr="00014660">
        <w:rPr>
          <w:rFonts w:cs="Segoe UI"/>
          <w:b/>
        </w:rPr>
        <w:t>Straf- und Schlussbestimmungen</w:t>
      </w:r>
    </w:p>
    <w:p w:rsidR="00014660" w:rsidRPr="00014660" w:rsidRDefault="00592229" w:rsidP="00014660">
      <w:pPr>
        <w:tabs>
          <w:tab w:val="left" w:pos="851"/>
        </w:tabs>
        <w:rPr>
          <w:rFonts w:cs="Segoe UI"/>
          <w:b/>
          <w:szCs w:val="20"/>
        </w:rPr>
      </w:pPr>
    </w:p>
    <w:p w:rsidR="00014660" w:rsidRPr="00014660" w:rsidRDefault="00300D67" w:rsidP="00014660">
      <w:pPr>
        <w:tabs>
          <w:tab w:val="left" w:pos="851"/>
        </w:tabs>
        <w:rPr>
          <w:rFonts w:cs="Segoe UI"/>
        </w:rPr>
      </w:pPr>
      <w:r w:rsidRPr="00014660">
        <w:rPr>
          <w:rFonts w:cs="Segoe UI"/>
          <w:b/>
        </w:rPr>
        <w:t>Art. 30</w:t>
      </w:r>
      <w:r w:rsidRPr="00014660">
        <w:rPr>
          <w:rFonts w:cs="Segoe UI"/>
        </w:rPr>
        <w:tab/>
        <w:t>Gebühren (§ 212 PBG)</w:t>
      </w:r>
    </w:p>
    <w:p w:rsidR="00014660" w:rsidRPr="00014660" w:rsidRDefault="00592229" w:rsidP="00014660">
      <w:pPr>
        <w:tabs>
          <w:tab w:val="left" w:pos="851"/>
        </w:tabs>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1  </w:t>
      </w:r>
      <w:r w:rsidRPr="00014660">
        <w:rPr>
          <w:rFonts w:cs="Segoe UI"/>
        </w:rPr>
        <w:t>Die Gebühren für die amtlichen Kosten von Entscheiden und die übrigen Aufwendungen bei der Erfüllung planungs- und baurechtlicher Aufgaben werden nach Aufwand in Rechnung gestellt. Zudem hat die Gemeinde Anspruch auf Ersatz von Auslagen für den Beizug von Fachpersonen, die Durchführung von Expertisen und die Baukontrolle.</w:t>
      </w:r>
    </w:p>
    <w:p w:rsidR="00014660" w:rsidRPr="00014660" w:rsidRDefault="00592229" w:rsidP="00AF28F5">
      <w:pPr>
        <w:tabs>
          <w:tab w:val="left" w:pos="851"/>
        </w:tabs>
        <w:autoSpaceDE w:val="0"/>
        <w:autoSpaceDN w:val="0"/>
        <w:adjustRightInd w:val="0"/>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2  </w:t>
      </w:r>
      <w:r w:rsidRPr="00014660">
        <w:rPr>
          <w:rFonts w:cs="Segoe UI"/>
        </w:rPr>
        <w:t>Der Gemeinderat legt den massgebenden Stundenansatz zwischen Fr. 60.– und 200.– fest.</w:t>
      </w:r>
    </w:p>
    <w:p w:rsidR="00014660" w:rsidRPr="00014660" w:rsidRDefault="00592229" w:rsidP="00AF28F5">
      <w:pPr>
        <w:tabs>
          <w:tab w:val="left" w:pos="851"/>
        </w:tabs>
        <w:autoSpaceDE w:val="0"/>
        <w:autoSpaceDN w:val="0"/>
        <w:adjustRightInd w:val="0"/>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3  </w:t>
      </w:r>
      <w:r w:rsidRPr="00014660">
        <w:rPr>
          <w:rFonts w:cs="Segoe UI"/>
        </w:rPr>
        <w:t xml:space="preserve">Gebühren und Auslagen hat zu tragen, wer die entsprechenden Handlungen veranlasst. </w:t>
      </w:r>
    </w:p>
    <w:p w:rsidR="00014660" w:rsidRPr="00014660" w:rsidRDefault="00592229" w:rsidP="00014660">
      <w:pPr>
        <w:tabs>
          <w:tab w:val="left" w:pos="851"/>
        </w:tabs>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4  </w:t>
      </w:r>
      <w:r w:rsidRPr="00014660">
        <w:rPr>
          <w:rFonts w:cs="Segoe UI"/>
        </w:rPr>
        <w:t>Der Gemeinderat kann zur Sicherstellung von Gebühren und Ersatzabgaben Kostenvorschüsse verlangen.</w:t>
      </w:r>
    </w:p>
    <w:p w:rsidR="00014660" w:rsidRPr="00014660" w:rsidRDefault="00592229" w:rsidP="00014660">
      <w:pPr>
        <w:tabs>
          <w:tab w:val="left" w:pos="851"/>
        </w:tabs>
        <w:rPr>
          <w:rFonts w:cs="Segoe UI"/>
        </w:rPr>
      </w:pPr>
    </w:p>
    <w:p w:rsidR="00014660" w:rsidRPr="00014660" w:rsidRDefault="00592229" w:rsidP="00014660">
      <w:pPr>
        <w:tabs>
          <w:tab w:val="left" w:pos="851"/>
        </w:tabs>
        <w:rPr>
          <w:rFonts w:cs="Segoe UI"/>
        </w:rPr>
      </w:pPr>
    </w:p>
    <w:p w:rsidR="00014660" w:rsidRPr="00014660" w:rsidRDefault="00300D67" w:rsidP="00AF28F5">
      <w:pPr>
        <w:tabs>
          <w:tab w:val="left" w:pos="851"/>
          <w:tab w:val="left" w:pos="1134"/>
        </w:tabs>
        <w:autoSpaceDE w:val="0"/>
        <w:autoSpaceDN w:val="0"/>
        <w:adjustRightInd w:val="0"/>
        <w:rPr>
          <w:rFonts w:cs="Segoe UI"/>
        </w:rPr>
      </w:pPr>
      <w:r w:rsidRPr="00014660">
        <w:rPr>
          <w:rFonts w:cs="Segoe UI"/>
          <w:b/>
        </w:rPr>
        <w:t>Art. 31</w:t>
      </w:r>
      <w:r w:rsidRPr="00014660">
        <w:rPr>
          <w:rFonts w:cs="Segoe UI"/>
        </w:rPr>
        <w:tab/>
        <w:t>Strafbestimmungen</w:t>
      </w:r>
    </w:p>
    <w:p w:rsidR="00014660" w:rsidRPr="00014660" w:rsidRDefault="00592229" w:rsidP="00AF28F5">
      <w:pPr>
        <w:tabs>
          <w:tab w:val="left" w:pos="851"/>
        </w:tabs>
        <w:autoSpaceDE w:val="0"/>
        <w:autoSpaceDN w:val="0"/>
        <w:adjustRightInd w:val="0"/>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1  </w:t>
      </w:r>
      <w:r w:rsidRPr="00014660">
        <w:rPr>
          <w:rFonts w:cs="Segoe UI"/>
        </w:rPr>
        <w:t>Wer vorsätzlich und ohne Berechtigung ein Naturschutzobjekt zerstört oder schwer beschädigt, wird gemäss § 53 Abs. 1 NLG mit Freiheitsstrafe bis zu einem Jahr oder Geldstrafe bestraft. In leichten Fällen, oder wenn der Täter fahrlässig handelt, ist die Strafe Busse bis 40'000 Franken.</w:t>
      </w:r>
    </w:p>
    <w:p w:rsidR="00014660" w:rsidRPr="00014660" w:rsidRDefault="00592229" w:rsidP="00AF28F5">
      <w:pPr>
        <w:tabs>
          <w:tab w:val="left" w:pos="851"/>
        </w:tabs>
        <w:autoSpaceDE w:val="0"/>
        <w:autoSpaceDN w:val="0"/>
        <w:adjustRightInd w:val="0"/>
        <w:rPr>
          <w:rFonts w:cs="Segoe UI"/>
        </w:rPr>
      </w:pPr>
    </w:p>
    <w:p w:rsidR="00014660" w:rsidRPr="00014660" w:rsidRDefault="00300D67" w:rsidP="00AF28F5">
      <w:pPr>
        <w:tabs>
          <w:tab w:val="left" w:pos="851"/>
        </w:tabs>
        <w:autoSpaceDE w:val="0"/>
        <w:autoSpaceDN w:val="0"/>
        <w:adjustRightInd w:val="0"/>
        <w:rPr>
          <w:rFonts w:cs="Segoe UI"/>
        </w:rPr>
      </w:pPr>
      <w:r w:rsidRPr="00014660">
        <w:rPr>
          <w:rFonts w:cs="Segoe UI"/>
          <w:vertAlign w:val="superscript"/>
        </w:rPr>
        <w:t xml:space="preserve">2  </w:t>
      </w:r>
      <w:r w:rsidRPr="00014660">
        <w:rPr>
          <w:rFonts w:cs="Segoe UI"/>
        </w:rPr>
        <w:t>Wer die Vorschriften in den Art. 17 Absatz 2, 3 und 5, 18 Absatz 3 sowie 19 Absatz 1 und 3 dieses Bau- und Zonenreglements verletzt, wird gemäss § 53 Abs. 2b NLG mit Busse bis zu 20'000 Franken, in leichten Fällen bis zu 5'000 Franken bestraft.</w:t>
      </w:r>
    </w:p>
    <w:p w:rsidR="00014660" w:rsidRPr="00014660" w:rsidRDefault="00592229" w:rsidP="00014660">
      <w:pPr>
        <w:tabs>
          <w:tab w:val="left" w:pos="851"/>
        </w:tabs>
        <w:rPr>
          <w:rFonts w:cs="Segoe UI"/>
        </w:rPr>
      </w:pP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rPr>
      </w:pPr>
      <w:r w:rsidRPr="00014660">
        <w:rPr>
          <w:rFonts w:cs="Segoe UI"/>
          <w:b/>
        </w:rPr>
        <w:t>Art. 32</w:t>
      </w:r>
      <w:r w:rsidRPr="00014660">
        <w:rPr>
          <w:rFonts w:cs="Segoe UI"/>
        </w:rPr>
        <w:t xml:space="preserve"> </w:t>
      </w:r>
      <w:r w:rsidRPr="00014660">
        <w:rPr>
          <w:rFonts w:cs="Segoe UI"/>
        </w:rPr>
        <w:tab/>
        <w:t>Schlussbestimmung</w:t>
      </w:r>
    </w:p>
    <w:p w:rsidR="00014660" w:rsidRPr="00014660" w:rsidRDefault="00592229" w:rsidP="00014660">
      <w:pPr>
        <w:rPr>
          <w:rFonts w:cs="Segoe UI"/>
        </w:rPr>
      </w:pPr>
    </w:p>
    <w:p w:rsidR="00014660" w:rsidRPr="00014660" w:rsidRDefault="00300D67" w:rsidP="00AF28F5">
      <w:pPr>
        <w:autoSpaceDE w:val="0"/>
        <w:autoSpaceDN w:val="0"/>
        <w:adjustRightInd w:val="0"/>
        <w:rPr>
          <w:rFonts w:cs="Segoe UI"/>
        </w:rPr>
      </w:pPr>
      <w:r w:rsidRPr="00014660">
        <w:rPr>
          <w:rFonts w:cs="Segoe UI"/>
          <w:vertAlign w:val="superscript"/>
        </w:rPr>
        <w:t xml:space="preserve">1  </w:t>
      </w:r>
      <w:r w:rsidRPr="00014660">
        <w:rPr>
          <w:rFonts w:cs="Segoe UI"/>
        </w:rPr>
        <w:t xml:space="preserve">Das vorliegende Bau- und Zonenreglement tritt mit der Genehmigung durch den Regierungsrat in Kraft. </w:t>
      </w:r>
    </w:p>
    <w:p w:rsidR="00014660" w:rsidRPr="00014660" w:rsidRDefault="00592229" w:rsidP="00AF28F5">
      <w:pPr>
        <w:autoSpaceDE w:val="0"/>
        <w:autoSpaceDN w:val="0"/>
        <w:adjustRightInd w:val="0"/>
        <w:rPr>
          <w:rFonts w:cs="Segoe UI"/>
        </w:rPr>
      </w:pPr>
    </w:p>
    <w:p w:rsidR="00014660" w:rsidRPr="00014660" w:rsidRDefault="00300D67" w:rsidP="00AF28F5">
      <w:pPr>
        <w:autoSpaceDE w:val="0"/>
        <w:autoSpaceDN w:val="0"/>
        <w:adjustRightInd w:val="0"/>
        <w:rPr>
          <w:rFonts w:cs="Segoe UI"/>
        </w:rPr>
      </w:pPr>
      <w:r w:rsidRPr="00014660">
        <w:rPr>
          <w:rFonts w:cs="Segoe UI"/>
          <w:vertAlign w:val="superscript"/>
        </w:rPr>
        <w:t xml:space="preserve">2  </w:t>
      </w:r>
      <w:r w:rsidRPr="00014660">
        <w:rPr>
          <w:rFonts w:cs="Segoe UI"/>
        </w:rPr>
        <w:t xml:space="preserve">Das Bau- und Zonenreglement vom </w:t>
      </w:r>
      <w:r w:rsidRPr="00014660">
        <w:rPr>
          <w:rFonts w:cs="Segoe UI"/>
          <w:sz w:val="24"/>
          <w:szCs w:val="24"/>
          <w:highlight w:val="yellow"/>
        </w:rPr>
        <w:t>[…]</w:t>
      </w:r>
      <w:r w:rsidRPr="00014660">
        <w:rPr>
          <w:rFonts w:cs="Segoe UI"/>
          <w:sz w:val="24"/>
          <w:szCs w:val="24"/>
        </w:rPr>
        <w:t xml:space="preserve"> </w:t>
      </w:r>
      <w:r w:rsidRPr="00014660">
        <w:rPr>
          <w:rFonts w:cs="Segoe UI"/>
        </w:rPr>
        <w:t xml:space="preserve">wird aufgehoben. </w:t>
      </w:r>
    </w:p>
    <w:p w:rsidR="00014660" w:rsidRPr="00014660" w:rsidRDefault="00592229" w:rsidP="00AF28F5">
      <w:pPr>
        <w:autoSpaceDE w:val="0"/>
        <w:autoSpaceDN w:val="0"/>
        <w:adjustRightInd w:val="0"/>
        <w:rPr>
          <w:rFonts w:cs="Segoe UI"/>
        </w:rPr>
      </w:pPr>
    </w:p>
    <w:p w:rsidR="00014660" w:rsidRPr="00014660" w:rsidRDefault="00300D67" w:rsidP="00014660">
      <w:pPr>
        <w:numPr>
          <w:ilvl w:val="0"/>
          <w:numId w:val="21"/>
        </w:numPr>
        <w:autoSpaceDE w:val="0"/>
        <w:autoSpaceDN w:val="0"/>
        <w:adjustRightInd w:val="0"/>
        <w:ind w:left="0" w:firstLine="0"/>
        <w:rPr>
          <w:rFonts w:cs="Segoe UI"/>
        </w:rPr>
      </w:pPr>
      <w:r w:rsidRPr="00014660">
        <w:rPr>
          <w:rFonts w:cs="Segoe UI"/>
        </w:rPr>
        <w:br w:type="page"/>
      </w:r>
    </w:p>
    <w:p w:rsidR="00014660" w:rsidRPr="00014660" w:rsidRDefault="00300D67" w:rsidP="00014660">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cs="Segoe UI"/>
          <w:b/>
          <w:sz w:val="24"/>
          <w:szCs w:val="20"/>
        </w:rPr>
      </w:pPr>
      <w:r w:rsidRPr="00014660">
        <w:rPr>
          <w:rFonts w:cs="Segoe UI"/>
          <w:b/>
          <w:sz w:val="24"/>
          <w:szCs w:val="20"/>
        </w:rPr>
        <w:lastRenderedPageBreak/>
        <w:t>B)</w:t>
      </w:r>
      <w:r w:rsidRPr="00014660">
        <w:rPr>
          <w:rFonts w:cs="Segoe UI"/>
          <w:b/>
          <w:sz w:val="24"/>
          <w:szCs w:val="20"/>
        </w:rPr>
        <w:tab/>
        <w:t>Ergänzender Inhalt</w:t>
      </w:r>
    </w:p>
    <w:p w:rsidR="00014660" w:rsidRPr="00014660" w:rsidRDefault="00592229" w:rsidP="00014660">
      <w:pPr>
        <w:numPr>
          <w:ilvl w:val="0"/>
          <w:numId w:val="21"/>
        </w:numPr>
        <w:autoSpaceDE w:val="0"/>
        <w:autoSpaceDN w:val="0"/>
        <w:adjustRightInd w:val="0"/>
        <w:ind w:left="0" w:firstLine="0"/>
        <w:rPr>
          <w:rFonts w:cs="Segoe UI"/>
          <w:b/>
        </w:rPr>
      </w:pPr>
    </w:p>
    <w:p w:rsidR="00014660" w:rsidRPr="00014660" w:rsidRDefault="00300D67" w:rsidP="00014660">
      <w:pPr>
        <w:tabs>
          <w:tab w:val="left" w:pos="709"/>
        </w:tabs>
        <w:rPr>
          <w:rFonts w:cs="Segoe UI"/>
          <w:b/>
        </w:rPr>
      </w:pPr>
      <w:r w:rsidRPr="00014660">
        <w:rPr>
          <w:rFonts w:cs="Segoe UI"/>
          <w:b/>
        </w:rPr>
        <w:t>I.</w:t>
      </w:r>
      <w:r w:rsidRPr="00014660">
        <w:rPr>
          <w:rFonts w:cs="Segoe UI"/>
          <w:b/>
        </w:rPr>
        <w:tab/>
        <w:t>Allgemeines</w:t>
      </w:r>
    </w:p>
    <w:p w:rsidR="00014660" w:rsidRPr="00014660" w:rsidRDefault="00592229" w:rsidP="00014660">
      <w:pPr>
        <w:rPr>
          <w:rFonts w:cs="Segoe UI"/>
          <w:b/>
        </w:rPr>
      </w:pPr>
    </w:p>
    <w:p w:rsidR="00014660" w:rsidRPr="00014660" w:rsidRDefault="00300D67" w:rsidP="00014660">
      <w:pPr>
        <w:rPr>
          <w:rFonts w:cs="Segoe UI"/>
        </w:rPr>
      </w:pPr>
      <w:r w:rsidRPr="00014660">
        <w:rPr>
          <w:rFonts w:cs="Segoe UI"/>
          <w:b/>
        </w:rPr>
        <w:t>Art. x</w:t>
      </w:r>
      <w:r w:rsidRPr="00014660">
        <w:rPr>
          <w:rFonts w:cs="Segoe UI"/>
          <w:b/>
        </w:rPr>
        <w:tab/>
      </w:r>
      <w:r w:rsidRPr="00014660">
        <w:rPr>
          <w:rFonts w:cs="Segoe UI"/>
        </w:rPr>
        <w:t>Baukommission</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1  </w:t>
      </w:r>
      <w:r w:rsidRPr="00014660">
        <w:rPr>
          <w:rFonts w:cs="Segoe UI"/>
        </w:rPr>
        <w:t>Zur Begutachtung von ortsbaulich wichtigen privaten und öffentlichen Bauvorhaben und zur Förderung der architektonischen Qualität ist die dafür eingesetzte Baukommission zuständig.</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Aufgabe, Zusammensetzung, Amtsdauer, Geschäftsgang sowie die Sekretariatsführung, die Information und die Entschädigung der Kommissionsmitglieder regelt der Gemeinderat in einer Verordnung.</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spacing w:after="120"/>
        <w:rPr>
          <w:rFonts w:cs="Segoe UI"/>
        </w:rPr>
      </w:pPr>
      <w:r w:rsidRPr="00014660">
        <w:rPr>
          <w:rFonts w:cs="Segoe UI"/>
          <w:b/>
        </w:rPr>
        <w:t>Art. x</w:t>
      </w:r>
      <w:r w:rsidRPr="00014660">
        <w:rPr>
          <w:rFonts w:cs="Segoe UI"/>
        </w:rPr>
        <w:t xml:space="preserve"> </w:t>
      </w:r>
      <w:r w:rsidRPr="00014660">
        <w:rPr>
          <w:rFonts w:cs="Segoe UI"/>
        </w:rPr>
        <w:tab/>
        <w:t>Klimaschutz und Klimaadaption</w:t>
      </w:r>
    </w:p>
    <w:p w:rsidR="00014660" w:rsidRPr="00014660" w:rsidRDefault="00300D67" w:rsidP="00014660">
      <w:pPr>
        <w:rPr>
          <w:rFonts w:cs="Segoe UI"/>
        </w:rPr>
      </w:pPr>
      <w:r w:rsidRPr="00014660">
        <w:rPr>
          <w:rFonts w:cs="Segoe UI"/>
        </w:rPr>
        <w:t>Den Themen Klimaschutz und Klimaadaption ist im Planungs- und Bauwesen auf allen Stufen angemessen Rechnung zu tragen, insbesondere hinsichtlich Positionierung, Materialisierung, Begrünung/Bepflanzung, Belichtung/Besonnung von Bauten und Anlagen.</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tabs>
          <w:tab w:val="left" w:pos="709"/>
        </w:tabs>
        <w:rPr>
          <w:rFonts w:cs="Segoe UI"/>
          <w:b/>
        </w:rPr>
      </w:pPr>
      <w:r w:rsidRPr="00014660">
        <w:rPr>
          <w:rFonts w:cs="Segoe UI"/>
          <w:b/>
        </w:rPr>
        <w:t>II.</w:t>
      </w:r>
      <w:r w:rsidRPr="00014660">
        <w:rPr>
          <w:rFonts w:cs="Segoe UI"/>
          <w:b/>
        </w:rPr>
        <w:tab/>
        <w:t>Zonenbestimmungen</w:t>
      </w:r>
    </w:p>
    <w:p w:rsidR="00014660" w:rsidRPr="00014660" w:rsidRDefault="00592229" w:rsidP="00014660">
      <w:pPr>
        <w:tabs>
          <w:tab w:val="left" w:pos="851"/>
        </w:tabs>
        <w:rPr>
          <w:rFonts w:cs="Segoe UI"/>
        </w:rPr>
      </w:pPr>
    </w:p>
    <w:p w:rsidR="00014660" w:rsidRPr="00014660" w:rsidRDefault="00300D67" w:rsidP="00014660">
      <w:pPr>
        <w:tabs>
          <w:tab w:val="left" w:pos="851"/>
        </w:tabs>
        <w:rPr>
          <w:rFonts w:cs="Segoe UI"/>
          <w:b/>
        </w:rPr>
      </w:pPr>
      <w:r w:rsidRPr="00014660">
        <w:rPr>
          <w:rFonts w:cs="Segoe UI"/>
          <w:b/>
        </w:rPr>
        <w:t>Art. x</w:t>
      </w:r>
      <w:r w:rsidRPr="00014660">
        <w:rPr>
          <w:rFonts w:cs="Segoe UI"/>
          <w:b/>
        </w:rPr>
        <w:tab/>
      </w:r>
      <w:r w:rsidRPr="00014660">
        <w:rPr>
          <w:rFonts w:cs="Segoe UI"/>
        </w:rPr>
        <w:t>Zusätzliche Überbauungsziffern</w:t>
      </w:r>
    </w:p>
    <w:p w:rsidR="00014660" w:rsidRPr="00014660" w:rsidRDefault="00592229" w:rsidP="00014660">
      <w:pPr>
        <w:tabs>
          <w:tab w:val="left" w:pos="851"/>
        </w:tabs>
        <w:rPr>
          <w:rFonts w:cs="Segoe UI"/>
          <w:b/>
        </w:rPr>
      </w:pPr>
    </w:p>
    <w:p w:rsidR="00014660" w:rsidRPr="00014660" w:rsidRDefault="00300D67" w:rsidP="00014660">
      <w:pPr>
        <w:tabs>
          <w:tab w:val="left" w:pos="851"/>
        </w:tabs>
        <w:rPr>
          <w:rFonts w:cs="Segoe UI"/>
        </w:rPr>
      </w:pPr>
      <w:r w:rsidRPr="00014660">
        <w:rPr>
          <w:rFonts w:cs="Segoe UI"/>
        </w:rPr>
        <w:t>Für die folgenden Bauten gilt die nachfolgende, zusätzliche, nur für diese Bauten verwendbare Überbauungsziffer:</w:t>
      </w:r>
    </w:p>
    <w:p w:rsidR="00014660" w:rsidRPr="00014660" w:rsidRDefault="00300D67" w:rsidP="00014660">
      <w:pPr>
        <w:tabs>
          <w:tab w:val="left" w:pos="851"/>
        </w:tabs>
        <w:rPr>
          <w:rFonts w:cs="Segoe UI"/>
        </w:rPr>
      </w:pPr>
      <w:r w:rsidRPr="00014660">
        <w:rPr>
          <w:rFonts w:cs="Segoe UI"/>
        </w:rPr>
        <w:t>a)</w:t>
      </w:r>
      <w:r w:rsidRPr="00014660">
        <w:rPr>
          <w:rFonts w:cs="Segoe UI"/>
        </w:rPr>
        <w:tab/>
        <w:t>Bauten mit einer geringeren als der zulässigen Gesamthöhe</w:t>
      </w:r>
      <w:r w:rsidRPr="00014660">
        <w:rPr>
          <w:rFonts w:cs="Segoe UI"/>
        </w:rPr>
        <w:tab/>
        <w:t>[0</w:t>
      </w:r>
      <w:r w:rsidRPr="00014660">
        <w:rPr>
          <w:rFonts w:cs="Segoe UI"/>
          <w:highlight w:val="yellow"/>
        </w:rPr>
        <w:t>.XX</w:t>
      </w:r>
      <w:r w:rsidRPr="00014660">
        <w:rPr>
          <w:rFonts w:cs="Segoe UI"/>
        </w:rPr>
        <w:t>]</w:t>
      </w:r>
    </w:p>
    <w:p w:rsidR="00014660" w:rsidRPr="00014660" w:rsidRDefault="00300D67" w:rsidP="00014660">
      <w:pPr>
        <w:tabs>
          <w:tab w:val="left" w:pos="851"/>
        </w:tabs>
        <w:rPr>
          <w:rFonts w:cs="Segoe UI"/>
        </w:rPr>
      </w:pPr>
      <w:r w:rsidRPr="00014660">
        <w:rPr>
          <w:rFonts w:cs="Segoe UI"/>
        </w:rPr>
        <w:t>b)</w:t>
      </w:r>
      <w:r w:rsidRPr="00014660">
        <w:rPr>
          <w:rFonts w:cs="Segoe UI"/>
        </w:rPr>
        <w:tab/>
        <w:t>Kleinbauten</w:t>
      </w:r>
      <w:r w:rsidRPr="00014660">
        <w:rPr>
          <w:rFonts w:cs="Segoe UI"/>
        </w:rPr>
        <w:tab/>
      </w:r>
      <w:r w:rsidRPr="00014660">
        <w:rPr>
          <w:rFonts w:cs="Segoe UI"/>
        </w:rPr>
        <w:tab/>
      </w:r>
      <w:r w:rsidRPr="00014660">
        <w:rPr>
          <w:rFonts w:cs="Segoe UI"/>
        </w:rPr>
        <w:tab/>
      </w:r>
      <w:r w:rsidRPr="00014660">
        <w:rPr>
          <w:rFonts w:cs="Segoe UI"/>
        </w:rPr>
        <w:tab/>
      </w:r>
      <w:r w:rsidRPr="00014660">
        <w:rPr>
          <w:rFonts w:cs="Segoe UI"/>
        </w:rPr>
        <w:tab/>
      </w:r>
      <w:r w:rsidRPr="00014660">
        <w:rPr>
          <w:rFonts w:cs="Segoe UI"/>
        </w:rPr>
        <w:tab/>
      </w:r>
      <w:r w:rsidRPr="00014660">
        <w:rPr>
          <w:rFonts w:cs="Segoe UI"/>
        </w:rPr>
        <w:tab/>
      </w:r>
      <w:r w:rsidRPr="00014660">
        <w:rPr>
          <w:rFonts w:cs="Segoe UI"/>
        </w:rPr>
        <w:tab/>
        <w:t>[0</w:t>
      </w:r>
      <w:r w:rsidRPr="00014660">
        <w:rPr>
          <w:rFonts w:cs="Segoe UI"/>
          <w:highlight w:val="yellow"/>
        </w:rPr>
        <w:t>.XX</w:t>
      </w:r>
      <w:r w:rsidRPr="00014660">
        <w:rPr>
          <w:rFonts w:cs="Segoe UI"/>
        </w:rPr>
        <w:t>]</w:t>
      </w:r>
    </w:p>
    <w:p w:rsidR="00014660" w:rsidRPr="00014660" w:rsidRDefault="00300D67" w:rsidP="00014660">
      <w:pPr>
        <w:tabs>
          <w:tab w:val="left" w:pos="851"/>
        </w:tabs>
        <w:rPr>
          <w:rFonts w:cs="Segoe UI"/>
          <w:b/>
        </w:rPr>
      </w:pPr>
      <w:r w:rsidRPr="00014660">
        <w:rPr>
          <w:rFonts w:cs="Segoe UI"/>
        </w:rPr>
        <w:t>c)</w:t>
      </w:r>
      <w:r w:rsidRPr="00014660">
        <w:rPr>
          <w:rFonts w:cs="Segoe UI"/>
        </w:rPr>
        <w:tab/>
        <w:t>Unterniveaubauten</w:t>
      </w:r>
      <w:r w:rsidRPr="00014660">
        <w:rPr>
          <w:rFonts w:cs="Segoe UI"/>
        </w:rPr>
        <w:tab/>
      </w:r>
      <w:r w:rsidRPr="00014660">
        <w:rPr>
          <w:rFonts w:cs="Segoe UI"/>
        </w:rPr>
        <w:tab/>
      </w:r>
      <w:r w:rsidRPr="00014660">
        <w:rPr>
          <w:rFonts w:cs="Segoe UI"/>
        </w:rPr>
        <w:tab/>
      </w:r>
      <w:r w:rsidRPr="00014660">
        <w:rPr>
          <w:rFonts w:cs="Segoe UI"/>
        </w:rPr>
        <w:tab/>
      </w:r>
      <w:r w:rsidRPr="00014660">
        <w:rPr>
          <w:rFonts w:cs="Segoe UI"/>
        </w:rPr>
        <w:tab/>
      </w:r>
      <w:r w:rsidRPr="00014660">
        <w:rPr>
          <w:rFonts w:cs="Segoe UI"/>
        </w:rPr>
        <w:tab/>
      </w:r>
      <w:r w:rsidRPr="00014660">
        <w:rPr>
          <w:rFonts w:cs="Segoe UI"/>
        </w:rPr>
        <w:tab/>
        <w:t>[0</w:t>
      </w:r>
      <w:r w:rsidRPr="00014660">
        <w:rPr>
          <w:rFonts w:cs="Segoe UI"/>
          <w:highlight w:val="yellow"/>
        </w:rPr>
        <w:t>.XX</w:t>
      </w:r>
      <w:r w:rsidRPr="00014660">
        <w:rPr>
          <w:rFonts w:cs="Segoe UI"/>
        </w:rPr>
        <w:t>]</w:t>
      </w:r>
    </w:p>
    <w:p w:rsidR="00014660" w:rsidRPr="00014660" w:rsidRDefault="00592229" w:rsidP="00014660">
      <w:pPr>
        <w:tabs>
          <w:tab w:val="left" w:pos="851"/>
        </w:tabs>
        <w:rPr>
          <w:rFonts w:cs="Segoe UI"/>
          <w:b/>
        </w:rPr>
      </w:pPr>
    </w:p>
    <w:p w:rsidR="00014660" w:rsidRPr="00014660" w:rsidRDefault="00592229" w:rsidP="00014660">
      <w:pPr>
        <w:tabs>
          <w:tab w:val="left" w:pos="851"/>
        </w:tabs>
        <w:rPr>
          <w:rFonts w:cs="Segoe UI"/>
        </w:rPr>
      </w:pPr>
    </w:p>
    <w:p w:rsidR="00014660" w:rsidRPr="00014660" w:rsidRDefault="00300D67" w:rsidP="00014660">
      <w:pPr>
        <w:rPr>
          <w:rFonts w:cs="Segoe UI"/>
          <w:b/>
        </w:rPr>
      </w:pPr>
      <w:r w:rsidRPr="00014660">
        <w:rPr>
          <w:rFonts w:cs="Segoe UI"/>
          <w:b/>
        </w:rPr>
        <w:t>Art. x</w:t>
      </w:r>
      <w:r w:rsidRPr="00014660">
        <w:rPr>
          <w:rFonts w:cs="Segoe UI"/>
          <w:b/>
          <w:sz w:val="20"/>
          <w:vertAlign w:val="subscript"/>
        </w:rPr>
        <w:t>1</w:t>
      </w:r>
      <w:r w:rsidRPr="00014660">
        <w:rPr>
          <w:rFonts w:cs="Segoe UI"/>
          <w:b/>
        </w:rPr>
        <w:tab/>
      </w:r>
      <w:r w:rsidRPr="00014660">
        <w:rPr>
          <w:rFonts w:cs="Segoe UI"/>
        </w:rPr>
        <w:t>Zone mit Bebauungsplanpflicht</w:t>
      </w:r>
    </w:p>
    <w:p w:rsidR="00014660" w:rsidRPr="00014660" w:rsidRDefault="00592229" w:rsidP="00014660">
      <w:pPr>
        <w:rPr>
          <w:rFonts w:cs="Segoe UI"/>
          <w:vertAlign w:val="superscript"/>
        </w:rPr>
      </w:pPr>
    </w:p>
    <w:p w:rsidR="00014660" w:rsidRPr="00014660" w:rsidRDefault="00300D67" w:rsidP="00014660">
      <w:pPr>
        <w:rPr>
          <w:rFonts w:cs="Segoe UI"/>
          <w:vertAlign w:val="superscript"/>
        </w:rPr>
      </w:pPr>
      <w:r w:rsidRPr="00014660">
        <w:rPr>
          <w:rFonts w:cs="Segoe UI"/>
          <w:vertAlign w:val="superscript"/>
        </w:rPr>
        <w:t xml:space="preserve">1  </w:t>
      </w:r>
      <w:r w:rsidRPr="00014660">
        <w:rPr>
          <w:rFonts w:cs="Segoe UI"/>
        </w:rPr>
        <w:t>In den Zonen mit Bebauungsplanpflicht darf nur gestützt auf einen Bebauungsplan gebaut werden. Der Bebauungsplan legt die zulässigen Nutzungs- und Baumasse abschliessend fest.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Der Bebauungsplan ist auf der Grundlage eines Wettbewerbsverfahrens zu erarbeiten. Der Gemeinderat kann auf ein solches Verfahren verzichten, wenn eine hohe Qualität der Bebauung anderweitig sichergestellt werden kann.</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3  </w:t>
      </w:r>
      <w:r w:rsidRPr="00014660">
        <w:rPr>
          <w:rFonts w:cs="Segoe UI"/>
        </w:rPr>
        <w:t>Der Gemeinderat kann bauliche Massnahmen von untergeordneter Bedeutung ohne Bebauungsplan bewilligen, wenn</w:t>
      </w:r>
    </w:p>
    <w:p w:rsidR="00014660" w:rsidRPr="00014660" w:rsidRDefault="00300D67" w:rsidP="00014660">
      <w:pPr>
        <w:numPr>
          <w:ilvl w:val="0"/>
          <w:numId w:val="21"/>
        </w:numPr>
        <w:tabs>
          <w:tab w:val="left" w:pos="851"/>
        </w:tabs>
        <w:autoSpaceDE w:val="0"/>
        <w:autoSpaceDN w:val="0"/>
        <w:adjustRightInd w:val="0"/>
        <w:ind w:left="0" w:firstLine="0"/>
        <w:rPr>
          <w:rFonts w:cs="Segoe UI"/>
        </w:rPr>
      </w:pPr>
      <w:r w:rsidRPr="00014660">
        <w:rPr>
          <w:rFonts w:cs="Segoe UI"/>
        </w:rPr>
        <w:t xml:space="preserve">a) </w:t>
      </w:r>
      <w:r w:rsidRPr="00014660">
        <w:rPr>
          <w:rFonts w:cs="Segoe UI"/>
        </w:rPr>
        <w:tab/>
        <w:t>sie kein Präjudiz für den Bebauungsplan schaffen, und</w:t>
      </w:r>
    </w:p>
    <w:p w:rsidR="00014660" w:rsidRPr="00014660" w:rsidRDefault="00300D67" w:rsidP="00014660">
      <w:pPr>
        <w:numPr>
          <w:ilvl w:val="0"/>
          <w:numId w:val="21"/>
        </w:numPr>
        <w:tabs>
          <w:tab w:val="left" w:pos="851"/>
        </w:tabs>
        <w:autoSpaceDE w:val="0"/>
        <w:autoSpaceDN w:val="0"/>
        <w:adjustRightInd w:val="0"/>
        <w:ind w:left="0" w:firstLine="0"/>
        <w:rPr>
          <w:rFonts w:cs="Segoe UI"/>
        </w:rPr>
      </w:pPr>
      <w:r w:rsidRPr="00014660">
        <w:rPr>
          <w:rFonts w:cs="Segoe UI"/>
        </w:rPr>
        <w:t xml:space="preserve">b) </w:t>
      </w:r>
      <w:r w:rsidRPr="00014660">
        <w:rPr>
          <w:rFonts w:cs="Segoe UI"/>
        </w:rPr>
        <w:tab/>
        <w:t>sie dem Siedlungsleitbild nicht widersprechen.</w:t>
      </w:r>
    </w:p>
    <w:p w:rsidR="00014660" w:rsidRPr="00014660" w:rsidRDefault="00592229" w:rsidP="00014660">
      <w:pPr>
        <w:numPr>
          <w:ilvl w:val="0"/>
          <w:numId w:val="21"/>
        </w:numPr>
        <w:tabs>
          <w:tab w:val="left" w:pos="851"/>
        </w:tabs>
        <w:autoSpaceDE w:val="0"/>
        <w:autoSpaceDN w:val="0"/>
        <w:adjustRightInd w:val="0"/>
        <w:ind w:left="0" w:firstLine="0"/>
        <w:rPr>
          <w:rFonts w:cs="Segoe UI"/>
        </w:rPr>
      </w:pPr>
    </w:p>
    <w:p w:rsidR="00014660" w:rsidRPr="00014660" w:rsidRDefault="00592229" w:rsidP="00014660">
      <w:pPr>
        <w:numPr>
          <w:ilvl w:val="0"/>
          <w:numId w:val="21"/>
        </w:numPr>
        <w:tabs>
          <w:tab w:val="left" w:pos="851"/>
        </w:tabs>
        <w:autoSpaceDE w:val="0"/>
        <w:autoSpaceDN w:val="0"/>
        <w:adjustRightInd w:val="0"/>
        <w:ind w:left="0" w:firstLine="0"/>
        <w:rPr>
          <w:rFonts w:cs="Segoe UI"/>
        </w:rPr>
      </w:pPr>
    </w:p>
    <w:p w:rsidR="00014660" w:rsidRPr="00014660" w:rsidRDefault="00300D67" w:rsidP="00014660">
      <w:pPr>
        <w:rPr>
          <w:rFonts w:cs="Segoe UI"/>
          <w:b/>
        </w:rPr>
      </w:pPr>
      <w:r>
        <w:rPr>
          <w:rFonts w:cs="Segoe UI"/>
          <w:b/>
        </w:rPr>
        <w:br w:type="column"/>
      </w:r>
      <w:r w:rsidRPr="00014660">
        <w:rPr>
          <w:rFonts w:cs="Segoe UI"/>
          <w:b/>
        </w:rPr>
        <w:lastRenderedPageBreak/>
        <w:t>Art. x</w:t>
      </w:r>
      <w:r w:rsidRPr="00014660">
        <w:rPr>
          <w:rFonts w:cs="Segoe UI"/>
          <w:b/>
          <w:sz w:val="20"/>
          <w:vertAlign w:val="subscript"/>
        </w:rPr>
        <w:t>2</w:t>
      </w:r>
      <w:r w:rsidRPr="00014660">
        <w:rPr>
          <w:rFonts w:cs="Segoe UI"/>
          <w:b/>
        </w:rPr>
        <w:tab/>
      </w:r>
      <w:r w:rsidRPr="00014660">
        <w:rPr>
          <w:rFonts w:cs="Segoe UI"/>
        </w:rPr>
        <w:t xml:space="preserve">Zone mit Bebauungsplanpflicht </w:t>
      </w:r>
      <w:r w:rsidRPr="00014660">
        <w:rPr>
          <w:rFonts w:cs="Segoe UI"/>
          <w:highlight w:val="yellow"/>
        </w:rPr>
        <w: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1  </w:t>
      </w:r>
      <w:r w:rsidRPr="00014660">
        <w:rPr>
          <w:rFonts w:cs="Segoe UI"/>
        </w:rPr>
        <w:t xml:space="preserve">Die Zone mit Bebauungsplanpflicht </w:t>
      </w:r>
      <w:r w:rsidRPr="00014660">
        <w:rPr>
          <w:rFonts w:cs="Segoe UI"/>
          <w:highlight w:val="yellow"/>
        </w:rPr>
        <w:t>[…]</w:t>
      </w:r>
      <w:r w:rsidRPr="00014660">
        <w:rPr>
          <w:rFonts w:cs="Segoe UI"/>
        </w:rPr>
        <w:t xml:space="preserve"> dient der </w:t>
      </w:r>
      <w:r w:rsidRPr="00014660">
        <w:rPr>
          <w:rFonts w:cs="Segoe UI"/>
          <w:highlight w:val="yellow"/>
        </w:rPr>
        <w:t>[…]</w:t>
      </w:r>
      <w:r w:rsidRPr="00014660">
        <w:rPr>
          <w:rFonts w:cs="Segoe UI"/>
        </w:rPr>
        <w: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 xml:space="preserve">Es gilt die Bebauungsplanpflicht gemäss Art. </w:t>
      </w:r>
      <w:r w:rsidRPr="00014660">
        <w:rPr>
          <w:rFonts w:cs="Segoe UI"/>
          <w:highlight w:val="yellow"/>
        </w:rPr>
        <w:t>x</w:t>
      </w:r>
      <w:r w:rsidRPr="00014660">
        <w:rPr>
          <w:rFonts w:cs="Segoe UI"/>
          <w:highlight w:val="yellow"/>
          <w:vertAlign w:val="subscript"/>
        </w:rPr>
        <w:t>1</w:t>
      </w:r>
      <w:r w:rsidRPr="00014660">
        <w:rPr>
          <w:rFonts w:cs="Segoe UI"/>
        </w:rPr>
        <w:t xml:space="preserve"> mit folgenden Richtwerten: </w:t>
      </w:r>
    </w:p>
    <w:p w:rsidR="00014660" w:rsidRPr="00014660" w:rsidRDefault="00300D67" w:rsidP="00014660">
      <w:pPr>
        <w:numPr>
          <w:ilvl w:val="0"/>
          <w:numId w:val="21"/>
        </w:numPr>
        <w:tabs>
          <w:tab w:val="left" w:pos="851"/>
        </w:tabs>
        <w:autoSpaceDE w:val="0"/>
        <w:autoSpaceDN w:val="0"/>
        <w:adjustRightInd w:val="0"/>
        <w:ind w:left="0" w:firstLine="0"/>
        <w:rPr>
          <w:rFonts w:cs="Segoe UI"/>
        </w:rPr>
      </w:pPr>
      <w:r w:rsidRPr="00014660">
        <w:rPr>
          <w:rFonts w:cs="Segoe UI"/>
        </w:rPr>
        <w:t xml:space="preserve">a) </w:t>
      </w:r>
      <w:r w:rsidRPr="00014660">
        <w:rPr>
          <w:rFonts w:cs="Segoe UI"/>
          <w:color w:val="000000"/>
          <w:highlight w:val="yellow"/>
        </w:rPr>
        <w:t>[…]</w:t>
      </w:r>
      <w:r w:rsidRPr="00014660">
        <w:rPr>
          <w:rFonts w:cs="Segoe UI"/>
          <w:color w:val="000000"/>
        </w:rPr>
        <w:t>,</w:t>
      </w:r>
    </w:p>
    <w:p w:rsidR="00014660" w:rsidRPr="00014660" w:rsidRDefault="00300D67" w:rsidP="00014660">
      <w:pPr>
        <w:numPr>
          <w:ilvl w:val="0"/>
          <w:numId w:val="21"/>
        </w:numPr>
        <w:tabs>
          <w:tab w:val="left" w:pos="851"/>
        </w:tabs>
        <w:autoSpaceDE w:val="0"/>
        <w:autoSpaceDN w:val="0"/>
        <w:adjustRightInd w:val="0"/>
        <w:ind w:left="0" w:firstLine="0"/>
        <w:rPr>
          <w:rFonts w:cs="Segoe UI"/>
        </w:rPr>
      </w:pPr>
      <w:r w:rsidRPr="00014660">
        <w:rPr>
          <w:rFonts w:cs="Segoe UI"/>
        </w:rPr>
        <w:t xml:space="preserve">b) </w:t>
      </w:r>
      <w:r w:rsidRPr="00014660">
        <w:rPr>
          <w:rFonts w:cs="Segoe UI"/>
          <w:color w:val="000000"/>
          <w:highlight w:val="yellow"/>
        </w:rPr>
        <w:t>[…]</w:t>
      </w:r>
      <w:r w:rsidRPr="00014660">
        <w:rPr>
          <w:rFonts w:cs="Segoe UI"/>
          <w:color w:val="000000"/>
        </w:rPr>
        <w:t>,</w:t>
      </w:r>
    </w:p>
    <w:p w:rsidR="00014660" w:rsidRPr="00014660" w:rsidRDefault="00300D67" w:rsidP="00014660">
      <w:pPr>
        <w:numPr>
          <w:ilvl w:val="0"/>
          <w:numId w:val="21"/>
        </w:numPr>
        <w:tabs>
          <w:tab w:val="left" w:pos="851"/>
        </w:tabs>
        <w:autoSpaceDE w:val="0"/>
        <w:autoSpaceDN w:val="0"/>
        <w:adjustRightInd w:val="0"/>
        <w:ind w:left="0" w:firstLine="0"/>
        <w:rPr>
          <w:rFonts w:cs="Segoe UI"/>
        </w:rPr>
      </w:pPr>
      <w:r w:rsidRPr="00014660">
        <w:rPr>
          <w:rFonts w:cs="Segoe UI"/>
        </w:rPr>
        <w:t xml:space="preserve">c) </w:t>
      </w:r>
      <w:r w:rsidRPr="00014660">
        <w:rPr>
          <w:rFonts w:cs="Segoe UI"/>
          <w:color w:val="000000"/>
          <w:highlight w:val="yellow"/>
        </w:rPr>
        <w:t>[…]</w:t>
      </w:r>
      <w:r w:rsidRPr="00014660">
        <w:rPr>
          <w:rFonts w:cs="Segoe UI"/>
          <w:color w:val="000000"/>
        </w:rPr>
        <w:t>.</w:t>
      </w:r>
    </w:p>
    <w:p w:rsidR="00014660" w:rsidRPr="00014660" w:rsidRDefault="00592229" w:rsidP="00014660">
      <w:pPr>
        <w:numPr>
          <w:ilvl w:val="0"/>
          <w:numId w:val="21"/>
        </w:numPr>
        <w:autoSpaceDE w:val="0"/>
        <w:autoSpaceDN w:val="0"/>
        <w:adjustRightInd w:val="0"/>
        <w:ind w:left="0" w:firstLine="0"/>
        <w:rPr>
          <w:rFonts w:cs="Segoe UI"/>
          <w:color w:val="000000"/>
          <w:sz w:val="24"/>
        </w:rPr>
      </w:pPr>
    </w:p>
    <w:p w:rsidR="00014660" w:rsidRPr="00014660" w:rsidRDefault="00300D67" w:rsidP="00F51066">
      <w:pPr>
        <w:tabs>
          <w:tab w:val="left" w:pos="851"/>
        </w:tabs>
        <w:autoSpaceDE w:val="0"/>
        <w:autoSpaceDN w:val="0"/>
        <w:adjustRightInd w:val="0"/>
        <w:rPr>
          <w:rFonts w:cs="Segoe UI"/>
        </w:rPr>
      </w:pPr>
      <w:r w:rsidRPr="00014660">
        <w:rPr>
          <w:rFonts w:cs="Segoe UI"/>
        </w:rPr>
        <w:t xml:space="preserve">Variante mit zwingenden Vorgaben: </w:t>
      </w:r>
    </w:p>
    <w:p w:rsidR="00014660" w:rsidRPr="00014660" w:rsidRDefault="00592229" w:rsidP="00014660">
      <w:pPr>
        <w:numPr>
          <w:ilvl w:val="0"/>
          <w:numId w:val="21"/>
        </w:numPr>
        <w:tabs>
          <w:tab w:val="left" w:pos="851"/>
        </w:tabs>
        <w:autoSpaceDE w:val="0"/>
        <w:autoSpaceDN w:val="0"/>
        <w:adjustRightInd w:val="0"/>
        <w:ind w:left="0" w:firstLine="0"/>
        <w:rPr>
          <w:rFonts w:cs="Segoe UI"/>
          <w:color w:val="000000"/>
          <w:vertAlign w:val="superscript"/>
        </w:rPr>
      </w:pPr>
    </w:p>
    <w:p w:rsidR="00014660" w:rsidRPr="00014660" w:rsidRDefault="00300D67" w:rsidP="00F51066">
      <w:pPr>
        <w:tabs>
          <w:tab w:val="left" w:pos="851"/>
        </w:tabs>
        <w:autoSpaceDE w:val="0"/>
        <w:autoSpaceDN w:val="0"/>
        <w:adjustRightInd w:val="0"/>
        <w:rPr>
          <w:rFonts w:cs="Segoe UI"/>
          <w:color w:val="000000"/>
        </w:rPr>
      </w:pPr>
      <w:r w:rsidRPr="00014660">
        <w:rPr>
          <w:rFonts w:cs="Segoe UI"/>
          <w:color w:val="000000"/>
          <w:vertAlign w:val="superscript"/>
        </w:rPr>
        <w:t xml:space="preserve">3  </w:t>
      </w:r>
      <w:r w:rsidRPr="00014660">
        <w:rPr>
          <w:rFonts w:cs="Segoe UI"/>
          <w:color w:val="000000"/>
        </w:rPr>
        <w:t xml:space="preserve">Von den folgenden Vorgaben kann im Bebauungsplan nicht abgewichen werden: </w:t>
      </w:r>
    </w:p>
    <w:p w:rsidR="00014660" w:rsidRPr="00014660" w:rsidRDefault="00300D67" w:rsidP="00014660">
      <w:pPr>
        <w:numPr>
          <w:ilvl w:val="0"/>
          <w:numId w:val="21"/>
        </w:numPr>
        <w:tabs>
          <w:tab w:val="left" w:pos="851"/>
        </w:tabs>
        <w:autoSpaceDE w:val="0"/>
        <w:autoSpaceDN w:val="0"/>
        <w:adjustRightInd w:val="0"/>
        <w:ind w:left="0" w:firstLine="0"/>
        <w:rPr>
          <w:rFonts w:cs="Segoe UI"/>
        </w:rPr>
      </w:pPr>
      <w:r w:rsidRPr="00014660">
        <w:rPr>
          <w:rFonts w:cs="Segoe UI"/>
        </w:rPr>
        <w:t xml:space="preserve">a) </w:t>
      </w:r>
      <w:r w:rsidRPr="00014660">
        <w:rPr>
          <w:rFonts w:cs="Segoe UI"/>
          <w:color w:val="000000"/>
          <w:highlight w:val="yellow"/>
        </w:rPr>
        <w:t>[…]</w:t>
      </w:r>
      <w:r w:rsidRPr="00014660">
        <w:rPr>
          <w:rFonts w:cs="Segoe UI"/>
          <w:color w:val="000000"/>
        </w:rPr>
        <w:t>,</w:t>
      </w:r>
    </w:p>
    <w:p w:rsidR="00014660" w:rsidRPr="00014660" w:rsidRDefault="00300D67" w:rsidP="00014660">
      <w:pPr>
        <w:numPr>
          <w:ilvl w:val="0"/>
          <w:numId w:val="21"/>
        </w:numPr>
        <w:tabs>
          <w:tab w:val="left" w:pos="851"/>
        </w:tabs>
        <w:autoSpaceDE w:val="0"/>
        <w:autoSpaceDN w:val="0"/>
        <w:adjustRightInd w:val="0"/>
        <w:ind w:left="0" w:firstLine="0"/>
        <w:rPr>
          <w:rFonts w:cs="Segoe UI"/>
        </w:rPr>
      </w:pPr>
      <w:r w:rsidRPr="00014660">
        <w:rPr>
          <w:rFonts w:cs="Segoe UI"/>
        </w:rPr>
        <w:t xml:space="preserve">b) </w:t>
      </w:r>
      <w:r w:rsidRPr="00014660">
        <w:rPr>
          <w:rFonts w:cs="Segoe UI"/>
          <w:color w:val="000000"/>
          <w:highlight w:val="yellow"/>
        </w:rPr>
        <w:t>[…]</w:t>
      </w:r>
      <w:r w:rsidRPr="00014660">
        <w:rPr>
          <w:rFonts w:cs="Segoe UI"/>
          <w:color w:val="000000"/>
        </w:rPr>
        <w:t>.</w:t>
      </w:r>
    </w:p>
    <w:p w:rsidR="00014660" w:rsidRPr="00014660" w:rsidRDefault="00592229" w:rsidP="00014660">
      <w:pPr>
        <w:tabs>
          <w:tab w:val="left" w:pos="851"/>
        </w:tabs>
        <w:rPr>
          <w:rFonts w:cs="Segoe UI"/>
          <w:b/>
        </w:rPr>
      </w:pPr>
    </w:p>
    <w:p w:rsidR="00014660" w:rsidRPr="00014660" w:rsidRDefault="00592229" w:rsidP="00014660">
      <w:pPr>
        <w:tabs>
          <w:tab w:val="left" w:pos="851"/>
        </w:tabs>
        <w:rPr>
          <w:rFonts w:cs="Segoe UI"/>
          <w:b/>
        </w:rPr>
      </w:pPr>
    </w:p>
    <w:p w:rsidR="00014660" w:rsidRPr="00014660" w:rsidRDefault="00300D67" w:rsidP="00014660">
      <w:pPr>
        <w:tabs>
          <w:tab w:val="left" w:pos="851"/>
        </w:tabs>
        <w:rPr>
          <w:rFonts w:cs="Segoe UI"/>
        </w:rPr>
      </w:pPr>
      <w:r w:rsidRPr="00014660">
        <w:rPr>
          <w:rFonts w:cs="Segoe UI"/>
          <w:b/>
        </w:rPr>
        <w:t>Art. x</w:t>
      </w:r>
      <w:r w:rsidRPr="00014660">
        <w:rPr>
          <w:rFonts w:cs="Segoe UI"/>
        </w:rPr>
        <w:tab/>
        <w:t>Weilerzone (§ 47 PBG)</w:t>
      </w:r>
    </w:p>
    <w:p w:rsidR="00014660" w:rsidRPr="00014660" w:rsidRDefault="00592229" w:rsidP="00014660">
      <w:pPr>
        <w:tabs>
          <w:tab w:val="left" w:pos="851"/>
        </w:tabs>
        <w:rPr>
          <w:rFonts w:cs="Segoe UI"/>
        </w:rPr>
      </w:pPr>
    </w:p>
    <w:p w:rsidR="00014660" w:rsidRPr="00014660" w:rsidRDefault="00300D67" w:rsidP="00014660">
      <w:pPr>
        <w:rPr>
          <w:rFonts w:cs="Segoe UI"/>
        </w:rPr>
      </w:pPr>
      <w:r w:rsidRPr="00014660">
        <w:rPr>
          <w:rFonts w:cs="Segoe UI"/>
          <w:vertAlign w:val="superscript"/>
        </w:rPr>
        <w:t xml:space="preserve">1  </w:t>
      </w:r>
      <w:r w:rsidRPr="00014660">
        <w:rPr>
          <w:rFonts w:cs="Segoe UI"/>
        </w:rPr>
        <w:t xml:space="preserve">In der Weilerzone, die der Erhaltung des Weilers </w:t>
      </w:r>
      <w:r w:rsidRPr="00014660">
        <w:rPr>
          <w:rFonts w:cs="Segoe UI"/>
          <w:highlight w:val="yellow"/>
        </w:rPr>
        <w:t>[…]</w:t>
      </w:r>
      <w:r w:rsidRPr="00014660">
        <w:rPr>
          <w:rFonts w:cs="Segoe UI"/>
        </w:rPr>
        <w:t xml:space="preserve"> unter Wahrung der bestehenden Bausubstanz und des Weilerbildes sowohl hinsichtlich des Charakters des ganzen Weilers als auch der Erscheinung der einzelnen Gebäude und Aussenräume dient, sind Bauten, Anlagen und Nutzungen für die Land- und Forstwirtschaft sowie für </w:t>
      </w:r>
      <w:r w:rsidRPr="00014660">
        <w:rPr>
          <w:rFonts w:cs="Segoe UI"/>
          <w:highlight w:val="yellow"/>
        </w:rPr>
        <w:t>[…]</w:t>
      </w:r>
      <w:r w:rsidRPr="00014660">
        <w:rPr>
          <w:rFonts w:cs="Segoe UI"/>
        </w:rPr>
        <w:t xml:space="preserve"> zulässig</w:t>
      </w:r>
      <w:r w:rsidRPr="00014660">
        <w:rPr>
          <w:rFonts w:cs="Segoe UI"/>
          <w:i/>
        </w:rPr>
        <w: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Erweiterungen und Änderungen bestehender Bauten sind nur zulässig, sofern sie in direktem Zusammenhang mit der zulässigen Nutzung der bestehenden Gebäude stehen und wenn sie volumenmässig von untergeordneter Bedeutung sind. Neubauten sind nur für die Land- und Forstwirtschaft zulässig.</w:t>
      </w:r>
    </w:p>
    <w:p w:rsidR="00014660" w:rsidRPr="00014660" w:rsidRDefault="00592229" w:rsidP="00014660">
      <w:pPr>
        <w:tabs>
          <w:tab w:val="left" w:pos="284"/>
        </w:tabs>
        <w:rPr>
          <w:rFonts w:cs="Segoe UI"/>
          <w:vertAlign w:val="superscript"/>
        </w:rPr>
      </w:pPr>
    </w:p>
    <w:p w:rsidR="00014660" w:rsidRPr="00014660" w:rsidRDefault="00300D67" w:rsidP="00014660">
      <w:pPr>
        <w:tabs>
          <w:tab w:val="left" w:pos="284"/>
        </w:tabs>
        <w:rPr>
          <w:rFonts w:cs="Segoe UI"/>
        </w:rPr>
      </w:pPr>
      <w:r w:rsidRPr="00014660">
        <w:rPr>
          <w:rFonts w:cs="Segoe UI"/>
          <w:vertAlign w:val="superscript"/>
        </w:rPr>
        <w:t xml:space="preserve">3  </w:t>
      </w:r>
      <w:r w:rsidRPr="00014660">
        <w:rPr>
          <w:rFonts w:cs="Segoe UI"/>
        </w:rPr>
        <w:t>Alle baulichen Massnahmen müssen sich ins Weilerbild einfügen. Dies gilt insbesondere bezüglich der:</w:t>
      </w:r>
      <w:r w:rsidRPr="00014660">
        <w:rPr>
          <w:rFonts w:cs="Segoe UI"/>
        </w:rPr>
        <w:br/>
      </w:r>
      <w:r w:rsidRPr="00014660">
        <w:rPr>
          <w:rFonts w:cs="Segoe UI"/>
          <w:szCs w:val="20"/>
        </w:rPr>
        <w:t>-</w:t>
      </w:r>
      <w:r w:rsidRPr="00014660">
        <w:rPr>
          <w:rFonts w:cs="Segoe UI"/>
          <w:szCs w:val="20"/>
        </w:rPr>
        <w:tab/>
      </w:r>
      <w:r w:rsidRPr="00014660">
        <w:rPr>
          <w:rFonts w:cs="Segoe UI"/>
        </w:rPr>
        <w:t>Stellung der Baute,</w:t>
      </w:r>
      <w:r w:rsidRPr="00014660">
        <w:rPr>
          <w:rFonts w:cs="Segoe UI"/>
        </w:rPr>
        <w:br/>
        <w:t>-</w:t>
      </w:r>
      <w:r w:rsidRPr="00014660">
        <w:rPr>
          <w:rFonts w:cs="Segoe UI"/>
        </w:rPr>
        <w:tab/>
        <w:t>kubischen Erscheinung,</w:t>
      </w:r>
      <w:r w:rsidRPr="00014660">
        <w:rPr>
          <w:rFonts w:cs="Segoe UI"/>
        </w:rPr>
        <w:br/>
        <w:t>-</w:t>
      </w:r>
      <w:r w:rsidRPr="00014660">
        <w:rPr>
          <w:rFonts w:cs="Segoe UI"/>
        </w:rPr>
        <w:tab/>
        <w:t>Dach- und Fassadengestaltung,</w:t>
      </w:r>
      <w:r w:rsidRPr="00014660">
        <w:rPr>
          <w:rFonts w:cs="Segoe UI"/>
        </w:rPr>
        <w:br/>
        <w:t>-</w:t>
      </w:r>
      <w:r w:rsidRPr="00014660">
        <w:rPr>
          <w:rFonts w:cs="Segoe UI"/>
        </w:rPr>
        <w:tab/>
        <w:t>Material- und Farbwahl,</w:t>
      </w:r>
      <w:r w:rsidRPr="00014660">
        <w:rPr>
          <w:rFonts w:cs="Segoe UI"/>
        </w:rPr>
        <w:br/>
        <w:t>-</w:t>
      </w:r>
      <w:r w:rsidRPr="00014660">
        <w:rPr>
          <w:rFonts w:cs="Segoe UI"/>
        </w:rPr>
        <w:tab/>
        <w:t>Umgebungsgestaltung.</w:t>
      </w:r>
    </w:p>
    <w:p w:rsidR="00014660" w:rsidRPr="00014660" w:rsidRDefault="00592229" w:rsidP="00014660">
      <w:pPr>
        <w:tabs>
          <w:tab w:val="left" w:pos="851"/>
        </w:tabs>
        <w:rPr>
          <w:rFonts w:cs="Segoe UI"/>
          <w:vertAlign w:val="superscript"/>
        </w:rPr>
      </w:pPr>
    </w:p>
    <w:p w:rsidR="00014660" w:rsidRPr="00014660" w:rsidRDefault="00300D67" w:rsidP="00014660">
      <w:pPr>
        <w:tabs>
          <w:tab w:val="left" w:pos="851"/>
        </w:tabs>
        <w:rPr>
          <w:rFonts w:cs="Segoe UI"/>
        </w:rPr>
      </w:pPr>
      <w:r w:rsidRPr="00014660">
        <w:rPr>
          <w:rFonts w:cs="Segoe UI"/>
          <w:vertAlign w:val="superscript"/>
        </w:rPr>
        <w:t xml:space="preserve">4  </w:t>
      </w:r>
      <w:r w:rsidRPr="00014660">
        <w:rPr>
          <w:rFonts w:cs="Segoe UI"/>
        </w:rPr>
        <w:t>Es gilt die Lärm-Empfindlichkeitsstufe III.</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rPr>
          <w:rFonts w:cs="Segoe UI"/>
        </w:rPr>
      </w:pPr>
      <w:r w:rsidRPr="00014660">
        <w:rPr>
          <w:rFonts w:cs="Segoe UI"/>
          <w:b/>
        </w:rPr>
        <w:t>Art. x</w:t>
      </w:r>
      <w:r w:rsidRPr="00014660">
        <w:rPr>
          <w:rFonts w:cs="Segoe UI"/>
        </w:rPr>
        <w:t xml:space="preserve"> </w:t>
      </w:r>
      <w:r w:rsidRPr="00014660">
        <w:rPr>
          <w:rFonts w:cs="Segoe UI"/>
        </w:rPr>
        <w:tab/>
        <w:t>Deponiezone (§ 59b PBG)</w:t>
      </w:r>
    </w:p>
    <w:p w:rsidR="00014660" w:rsidRPr="00014660" w:rsidRDefault="00592229" w:rsidP="00014660">
      <w:pPr>
        <w:rPr>
          <w:rFonts w:cs="Segoe UI"/>
        </w:rPr>
      </w:pPr>
    </w:p>
    <w:p w:rsidR="00014660" w:rsidRPr="00014660" w:rsidRDefault="00300D67" w:rsidP="00014660">
      <w:pPr>
        <w:tabs>
          <w:tab w:val="left" w:pos="709"/>
        </w:tabs>
        <w:rPr>
          <w:rFonts w:cs="Segoe UI"/>
        </w:rPr>
      </w:pPr>
      <w:r w:rsidRPr="00014660">
        <w:rPr>
          <w:rFonts w:cs="Segoe UI"/>
          <w:vertAlign w:val="superscript"/>
        </w:rPr>
        <w:t xml:space="preserve">1  </w:t>
      </w:r>
      <w:r w:rsidRPr="00014660">
        <w:rPr>
          <w:rFonts w:cs="Segoe UI"/>
        </w:rPr>
        <w:t>Die Deponiezone ist für den Bau und Betrieb einer Deponie des Typs [</w:t>
      </w:r>
      <w:r w:rsidRPr="00014660">
        <w:rPr>
          <w:rFonts w:cs="Segoe UI"/>
          <w:highlight w:val="yellow"/>
        </w:rPr>
        <w:t>…</w:t>
      </w:r>
      <w:r w:rsidRPr="00014660">
        <w:rPr>
          <w:rFonts w:cs="Segoe UI"/>
        </w:rPr>
        <w:t>] im Sinne der Verordnung über die Vermeidung und die Verwendung von Abfall (VVEA) bestimmt. Bis zum Abschluss der Deponie sind die für den Betrieb der Deponie erforderlichen Bauten, Anlagen und Nutzungen zulässig, die zusammen mit der Erschliessung und der Endgestaltung in der Bewilligung des Deponieprojekts festgelegt werden. Bauten, Anlagen und Nutzungen, die nicht im direkten Zusammenhang mit der Deponie stehen, sind nicht zulässig.</w:t>
      </w:r>
    </w:p>
    <w:p w:rsidR="00014660" w:rsidRPr="00014660" w:rsidRDefault="00592229" w:rsidP="00014660">
      <w:pPr>
        <w:tabs>
          <w:tab w:val="left" w:pos="709"/>
        </w:tabs>
        <w:rPr>
          <w:rFonts w:cs="Segoe UI"/>
          <w:vertAlign w:val="superscript"/>
        </w:rPr>
      </w:pPr>
    </w:p>
    <w:p w:rsidR="00014660" w:rsidRPr="00014660" w:rsidRDefault="00300D67" w:rsidP="00014660">
      <w:pPr>
        <w:tabs>
          <w:tab w:val="left" w:pos="709"/>
        </w:tabs>
        <w:rPr>
          <w:rFonts w:cs="Segoe UI"/>
        </w:rPr>
      </w:pPr>
      <w:r w:rsidRPr="00014660">
        <w:rPr>
          <w:rFonts w:cs="Segoe UI"/>
          <w:vertAlign w:val="superscript"/>
        </w:rPr>
        <w:lastRenderedPageBreak/>
        <w:t xml:space="preserve">2  </w:t>
      </w:r>
      <w:r w:rsidRPr="00014660">
        <w:rPr>
          <w:rFonts w:cs="Segoe UI"/>
        </w:rPr>
        <w:t>Für Zonenteile, die noch nicht dem Deponiebetrieb dienen oder bereits wieder für die Nachnutzung rekultiviert sind, gelten die Bestimmungen der [</w:t>
      </w:r>
      <w:r w:rsidRPr="00014660">
        <w:rPr>
          <w:rFonts w:cs="Segoe UI"/>
          <w:highlight w:val="yellow"/>
        </w:rPr>
        <w:t>Landwirtschaftszone</w:t>
      </w:r>
      <w:r w:rsidRPr="00014660">
        <w:rPr>
          <w:rFonts w:cs="Segoe UI"/>
        </w:rPr>
        <w:t>] sinngemäss.</w:t>
      </w:r>
    </w:p>
    <w:p w:rsidR="00014660" w:rsidRPr="00014660" w:rsidRDefault="00592229" w:rsidP="00014660">
      <w:pPr>
        <w:tabs>
          <w:tab w:val="left" w:pos="709"/>
        </w:tabs>
        <w:rPr>
          <w:rFonts w:cs="Segoe UI"/>
          <w:vertAlign w:val="superscript"/>
        </w:rPr>
      </w:pPr>
    </w:p>
    <w:p w:rsidR="00014660" w:rsidRPr="00014660" w:rsidRDefault="00300D67" w:rsidP="00014660">
      <w:pPr>
        <w:tabs>
          <w:tab w:val="left" w:pos="709"/>
        </w:tabs>
        <w:rPr>
          <w:rFonts w:cs="Segoe UI"/>
        </w:rPr>
      </w:pPr>
      <w:r w:rsidRPr="00014660">
        <w:rPr>
          <w:rFonts w:cs="Segoe UI"/>
          <w:vertAlign w:val="superscript"/>
        </w:rPr>
        <w:t xml:space="preserve">3  </w:t>
      </w:r>
      <w:r w:rsidRPr="00014660">
        <w:rPr>
          <w:rFonts w:cs="Segoe UI"/>
        </w:rPr>
        <w:t>Mindestens 15 % der Deponiefläche sind als ökologische Ausgleichsflächen auszugestalten und langfristig zu sichern. Der Erhalt dieser naturnahen Lebensräume ist durch Vereinbarungen mit den Grundeigentümern und Bewirtschaftern sicherzustellen.</w:t>
      </w:r>
    </w:p>
    <w:p w:rsidR="00014660" w:rsidRPr="00014660" w:rsidRDefault="00592229" w:rsidP="00014660">
      <w:pPr>
        <w:tabs>
          <w:tab w:val="left" w:pos="709"/>
        </w:tabs>
        <w:rPr>
          <w:rFonts w:cs="Segoe UI"/>
          <w:vertAlign w:val="superscript"/>
        </w:rPr>
      </w:pPr>
    </w:p>
    <w:p w:rsidR="00014660" w:rsidRPr="00014660" w:rsidRDefault="00300D67" w:rsidP="00014660">
      <w:pPr>
        <w:tabs>
          <w:tab w:val="left" w:pos="709"/>
        </w:tabs>
        <w:rPr>
          <w:rFonts w:cs="Segoe UI"/>
        </w:rPr>
      </w:pPr>
      <w:r w:rsidRPr="00014660">
        <w:rPr>
          <w:rFonts w:cs="Segoe UI"/>
          <w:vertAlign w:val="superscript"/>
        </w:rPr>
        <w:t xml:space="preserve">4  </w:t>
      </w:r>
      <w:r w:rsidRPr="00014660">
        <w:rPr>
          <w:rFonts w:cs="Segoe UI"/>
        </w:rPr>
        <w:t xml:space="preserve">Ein möglichst grosser Anteil der Rekultivierung hat die Qualität von Fruchtfolgeflächen aufzuweisen. Beanspruchte Fruchtfolgeflächen sind mindestens im selben Umfang wieder herzustellen </w:t>
      </w:r>
      <w:r w:rsidRPr="00014660">
        <w:rPr>
          <w:rFonts w:cs="Segoe UI"/>
        </w:rPr>
        <w:br/>
        <w:t>oder vollständig zu kompensieren.</w:t>
      </w:r>
    </w:p>
    <w:p w:rsidR="00014660" w:rsidRPr="00014660" w:rsidRDefault="00592229" w:rsidP="00014660">
      <w:pPr>
        <w:tabs>
          <w:tab w:val="left" w:pos="709"/>
        </w:tabs>
        <w:rPr>
          <w:rFonts w:cs="Segoe UI"/>
          <w:vertAlign w:val="superscript"/>
        </w:rPr>
      </w:pPr>
    </w:p>
    <w:p w:rsidR="00014660" w:rsidRPr="00014660" w:rsidRDefault="00300D67" w:rsidP="00014660">
      <w:pPr>
        <w:tabs>
          <w:tab w:val="left" w:pos="709"/>
        </w:tabs>
        <w:rPr>
          <w:rFonts w:cs="Segoe UI"/>
        </w:rPr>
      </w:pPr>
      <w:r w:rsidRPr="00014660">
        <w:rPr>
          <w:rFonts w:cs="Segoe UI"/>
          <w:vertAlign w:val="superscript"/>
        </w:rPr>
        <w:t xml:space="preserve">5  </w:t>
      </w:r>
      <w:r w:rsidRPr="00014660">
        <w:rPr>
          <w:rFonts w:cs="Segoe UI"/>
        </w:rPr>
        <w:t>Nach Abschluss der Deponie bzw. der Rekultivierung ist die betroffene Fläche im Zonenplanverfahren wieder der Landwirtschaftszone oder einer anderen, für die Nachnutzung geeigneten Zone zuzuführen.</w:t>
      </w:r>
    </w:p>
    <w:p w:rsidR="00014660" w:rsidRPr="00014660" w:rsidRDefault="00592229" w:rsidP="00014660">
      <w:pPr>
        <w:tabs>
          <w:tab w:val="left" w:pos="851"/>
        </w:tabs>
        <w:rPr>
          <w:rFonts w:cs="Segoe UI"/>
          <w:szCs w:val="20"/>
          <w:vertAlign w:val="superscript"/>
        </w:rPr>
      </w:pPr>
    </w:p>
    <w:p w:rsidR="00014660" w:rsidRPr="00014660" w:rsidRDefault="00300D67" w:rsidP="00014660">
      <w:pPr>
        <w:tabs>
          <w:tab w:val="left" w:pos="851"/>
        </w:tabs>
        <w:rPr>
          <w:rFonts w:cs="Segoe UI"/>
          <w:szCs w:val="20"/>
        </w:rPr>
      </w:pPr>
      <w:r w:rsidRPr="00014660">
        <w:rPr>
          <w:rFonts w:cs="Segoe UI"/>
          <w:szCs w:val="20"/>
          <w:vertAlign w:val="superscript"/>
        </w:rPr>
        <w:t xml:space="preserve">6  </w:t>
      </w:r>
      <w:r w:rsidRPr="00014660">
        <w:rPr>
          <w:rFonts w:cs="Segoe UI"/>
          <w:szCs w:val="20"/>
        </w:rPr>
        <w:t>Es gilt die Lärm-Empfindlichkeitsstufe IV.</w:t>
      </w:r>
    </w:p>
    <w:p w:rsidR="00014660" w:rsidRPr="00014660" w:rsidRDefault="00592229" w:rsidP="00014660">
      <w:pPr>
        <w:tabs>
          <w:tab w:val="left" w:pos="709"/>
        </w:tabs>
        <w:rPr>
          <w:rFonts w:cs="Segoe UI"/>
        </w:rPr>
      </w:pPr>
    </w:p>
    <w:p w:rsidR="00014660" w:rsidRPr="00014660" w:rsidRDefault="00592229" w:rsidP="00014660">
      <w:pPr>
        <w:rPr>
          <w:rFonts w:cs="Segoe UI"/>
          <w:b/>
        </w:rPr>
      </w:pPr>
    </w:p>
    <w:p w:rsidR="00014660" w:rsidRPr="00014660" w:rsidRDefault="00300D67" w:rsidP="00014660">
      <w:pPr>
        <w:rPr>
          <w:rFonts w:cs="Segoe UI"/>
        </w:rPr>
      </w:pPr>
      <w:r w:rsidRPr="00014660">
        <w:rPr>
          <w:rFonts w:cs="Segoe UI"/>
          <w:b/>
        </w:rPr>
        <w:t>Art. x</w:t>
      </w:r>
      <w:r w:rsidRPr="00014660">
        <w:rPr>
          <w:rFonts w:cs="Segoe UI"/>
        </w:rPr>
        <w:t xml:space="preserve"> </w:t>
      </w:r>
      <w:r w:rsidRPr="00014660">
        <w:rPr>
          <w:rFonts w:cs="Segoe UI"/>
        </w:rPr>
        <w:tab/>
        <w:t>Abbauzone (§ 59b PBG)</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1  </w:t>
      </w:r>
      <w:r w:rsidRPr="00014660">
        <w:rPr>
          <w:rFonts w:cs="Segoe UI"/>
        </w:rPr>
        <w:t>Die Abbauzone ist für den Abbau von Steinen und Erden bestimmt. Bis zum Abschluss der Materialentnahme und der Rekultivierung sind die für den Betrieb sowie die Wiederauffüllung und Rekultivierung der Abbaustelle erforderlichen Bauten, Anlagen und Nutzungen zulässig, die zusammen mit der Erschliessung und der Endgestaltung in der Bewilligung des Abbau- und Rekultivierungsprojekts festgelegt werden. Bauten, Anlagen und Nutzungen, die nicht im direkten Zusammenhang mit dem Abbau und der Aufbereitung der Rohstoffe oder der Wiederauffüllung und der Rekultivierung der Abbaustelle stehen, sind nicht zulässig.</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Für Zonenteile, die noch nicht dem Rohstoffabbau dienen oder bereits wieder für die Nachnutzung rekultiviert sind, gelten die Bestimmungen der Landwirtschaftszone sinngemäss.</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3  </w:t>
      </w:r>
      <w:r w:rsidRPr="00014660">
        <w:rPr>
          <w:rFonts w:cs="Segoe UI"/>
        </w:rPr>
        <w:t>Mindestens 15 % der Grube sind als ökologische Ausgleichsflächen auszugestalten und langfristig zu sichern. Der Erhalt dieser naturnahen Lebensräume ist durch Vereinbarungen mit den Grundeigentümern und Bewirtschaftern sicherzustellen.</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4  </w:t>
      </w:r>
      <w:r w:rsidRPr="00014660">
        <w:rPr>
          <w:rFonts w:cs="Segoe UI"/>
        </w:rPr>
        <w:t xml:space="preserve">Ein möglichst grosser Anteil der Rekultivierung hat die Qualität von Fruchtfolgeflächen aufzuweisen. Beanspruchte Fruchtfolgeflächen sind mindestens im selben Umfang wieder herzustellen </w:t>
      </w:r>
      <w:r w:rsidRPr="00014660">
        <w:rPr>
          <w:rFonts w:cs="Segoe UI"/>
        </w:rPr>
        <w:br/>
        <w:t>oder vollständig zu kompensieren.</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5  </w:t>
      </w:r>
      <w:r w:rsidRPr="00014660">
        <w:rPr>
          <w:rFonts w:cs="Segoe UI"/>
        </w:rPr>
        <w:t>Nach Abschluss des Rohstoffabbaus bzw. der Rekultivierung ist die betroffene Fläche im Zonenplanverfahren wieder der Landwirtschaftszone oder einer anderen, für die Nachnutzung geeigneten Zone zuzuführen.</w:t>
      </w:r>
    </w:p>
    <w:p w:rsidR="00014660" w:rsidRPr="00014660" w:rsidRDefault="00592229" w:rsidP="00014660">
      <w:pPr>
        <w:tabs>
          <w:tab w:val="left" w:pos="851"/>
        </w:tabs>
        <w:rPr>
          <w:rFonts w:cs="Segoe UI"/>
          <w:szCs w:val="20"/>
          <w:vertAlign w:val="superscript"/>
        </w:rPr>
      </w:pPr>
    </w:p>
    <w:p w:rsidR="000319CF" w:rsidRDefault="00300D67" w:rsidP="00014660">
      <w:pPr>
        <w:tabs>
          <w:tab w:val="left" w:pos="851"/>
        </w:tabs>
        <w:rPr>
          <w:rFonts w:cs="Segoe UI"/>
          <w:szCs w:val="20"/>
        </w:rPr>
      </w:pPr>
      <w:r w:rsidRPr="00014660">
        <w:rPr>
          <w:rFonts w:cs="Segoe UI"/>
          <w:szCs w:val="20"/>
          <w:vertAlign w:val="superscript"/>
        </w:rPr>
        <w:t xml:space="preserve">6  </w:t>
      </w:r>
      <w:r w:rsidRPr="00014660">
        <w:rPr>
          <w:rFonts w:cs="Segoe UI"/>
          <w:szCs w:val="20"/>
        </w:rPr>
        <w:t>Es gilt die Lärm-Empfindlichkeitsstufe IV.</w:t>
      </w:r>
    </w:p>
    <w:p w:rsidR="00014660" w:rsidRPr="00014660" w:rsidRDefault="00300D67" w:rsidP="000319CF">
      <w:pPr>
        <w:tabs>
          <w:tab w:val="left" w:pos="851"/>
        </w:tabs>
        <w:rPr>
          <w:rFonts w:eastAsia="Calibri" w:cs="Segoe UI"/>
          <w:b/>
          <w:lang w:eastAsia="en-US"/>
        </w:rPr>
      </w:pPr>
      <w:r>
        <w:rPr>
          <w:rFonts w:cs="Segoe UI"/>
          <w:szCs w:val="20"/>
        </w:rPr>
        <w:br w:type="column"/>
      </w:r>
      <w:r w:rsidRPr="00014660">
        <w:rPr>
          <w:rFonts w:eastAsia="Calibri" w:cs="Segoe UI"/>
          <w:b/>
          <w:lang w:eastAsia="en-US"/>
        </w:rPr>
        <w:lastRenderedPageBreak/>
        <w:t xml:space="preserve">Art. x </w:t>
      </w:r>
      <w:r w:rsidRPr="00014660">
        <w:rPr>
          <w:rFonts w:eastAsia="Calibri" w:cs="Segoe UI"/>
          <w:b/>
          <w:lang w:eastAsia="en-US"/>
        </w:rPr>
        <w:tab/>
      </w:r>
      <w:r w:rsidRPr="00014660">
        <w:rPr>
          <w:rFonts w:eastAsia="Calibri" w:cs="Segoe UI"/>
          <w:lang w:eastAsia="en-US"/>
        </w:rPr>
        <w:t>Sonderbauzone / Sondernutzungszone […]</w:t>
      </w:r>
    </w:p>
    <w:p w:rsidR="00014660" w:rsidRPr="00014660" w:rsidRDefault="00592229" w:rsidP="00014660">
      <w:pPr>
        <w:widowControl w:val="0"/>
        <w:rPr>
          <w:rFonts w:cs="Segoe UI"/>
        </w:rPr>
      </w:pPr>
    </w:p>
    <w:p w:rsidR="00014660" w:rsidRPr="00014660" w:rsidRDefault="00300D67" w:rsidP="00014660">
      <w:pPr>
        <w:widowControl w:val="0"/>
        <w:rPr>
          <w:rFonts w:cs="Segoe UI"/>
        </w:rPr>
      </w:pPr>
      <w:r w:rsidRPr="00014660">
        <w:rPr>
          <w:rFonts w:cs="Segoe UI"/>
        </w:rPr>
        <w:t>Die Sonderbauzone […] dient […]</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tabs>
          <w:tab w:val="left" w:pos="851"/>
        </w:tabs>
        <w:rPr>
          <w:rFonts w:cs="Segoe UI"/>
          <w:szCs w:val="20"/>
        </w:rPr>
      </w:pPr>
      <w:r w:rsidRPr="00014660">
        <w:rPr>
          <w:rFonts w:cs="Segoe UI"/>
          <w:b/>
          <w:szCs w:val="20"/>
        </w:rPr>
        <w:t xml:space="preserve">Art. x </w:t>
      </w:r>
      <w:r w:rsidRPr="00014660">
        <w:rPr>
          <w:rFonts w:cs="Segoe UI"/>
          <w:szCs w:val="20"/>
        </w:rPr>
        <w:t>Sonderbauzone [</w:t>
      </w:r>
      <w:r w:rsidRPr="00014660">
        <w:rPr>
          <w:rFonts w:cs="Segoe UI"/>
          <w:szCs w:val="20"/>
          <w:highlight w:val="yellow"/>
        </w:rPr>
        <w:t>…</w:t>
      </w:r>
      <w:r w:rsidRPr="00014660">
        <w:rPr>
          <w:rFonts w:cs="Segoe UI"/>
          <w:szCs w:val="20"/>
        </w:rPr>
        <w: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1</w:t>
      </w:r>
      <w:r w:rsidRPr="00014660">
        <w:rPr>
          <w:rFonts w:cs="Segoe UI"/>
        </w:rPr>
        <w:t xml:space="preserve">  Die Sonderbauzone  […] dient […].</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2</w:t>
      </w:r>
      <w:r w:rsidRPr="00014660">
        <w:rPr>
          <w:rFonts w:cs="Segoe UI"/>
        </w:rPr>
        <w:t xml:space="preserve">  Die Einzonung/Umzonung erfolgt unter der Bedingung/Auflage [</w:t>
      </w:r>
      <w:r w:rsidRPr="00014660">
        <w:rPr>
          <w:rFonts w:cs="Segoe UI"/>
          <w:highlight w:val="yellow"/>
        </w:rPr>
        <w:t>…</w:t>
      </w:r>
      <w:r w:rsidRPr="00014660">
        <w:rPr>
          <w:rFonts w:cs="Segoe UI"/>
        </w:rPr>
        <w: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3</w:t>
      </w:r>
      <w:r w:rsidRPr="00014660">
        <w:rPr>
          <w:rFonts w:cs="Segoe UI"/>
        </w:rPr>
        <w:t xml:space="preserve">  Tritt die Bedingung nicht ein oder fällt sie dahin oder wird der Auflage nicht Folge geleistet, wird das Gebiet entschädigungslos wieder der [</w:t>
      </w:r>
      <w:r w:rsidRPr="00014660">
        <w:rPr>
          <w:rFonts w:cs="Segoe UI"/>
          <w:highlight w:val="yellow"/>
        </w:rPr>
        <w:t>Landwirtschaftszone</w:t>
      </w:r>
      <w:r w:rsidRPr="00014660">
        <w:rPr>
          <w:rFonts w:cs="Segoe UI"/>
        </w:rPr>
        <w:t>] zugewiesen.</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tabs>
          <w:tab w:val="left" w:pos="851"/>
        </w:tabs>
        <w:rPr>
          <w:rFonts w:cs="Segoe UI"/>
          <w:szCs w:val="20"/>
        </w:rPr>
      </w:pPr>
      <w:r w:rsidRPr="00014660">
        <w:rPr>
          <w:rFonts w:cs="Segoe UI"/>
          <w:b/>
          <w:szCs w:val="20"/>
        </w:rPr>
        <w:t xml:space="preserve">Art. x </w:t>
      </w:r>
      <w:r w:rsidRPr="00014660">
        <w:rPr>
          <w:rFonts w:cs="Segoe UI"/>
          <w:szCs w:val="20"/>
        </w:rPr>
        <w:t>Sonderbauzone [</w:t>
      </w:r>
      <w:r w:rsidRPr="00014660">
        <w:rPr>
          <w:rFonts w:cs="Segoe UI"/>
          <w:szCs w:val="20"/>
          <w:highlight w:val="yellow"/>
        </w:rPr>
        <w:t>…</w:t>
      </w:r>
      <w:r w:rsidRPr="00014660">
        <w:rPr>
          <w:rFonts w:cs="Segoe UI"/>
          <w:szCs w:val="20"/>
        </w:rPr>
        <w: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1</w:t>
      </w:r>
      <w:r w:rsidRPr="00014660">
        <w:rPr>
          <w:rFonts w:cs="Segoe UI"/>
        </w:rPr>
        <w:t xml:space="preserve">  Die Sonderbauzone  [</w:t>
      </w:r>
      <w:r w:rsidRPr="00014660">
        <w:rPr>
          <w:rFonts w:cs="Segoe UI"/>
          <w:highlight w:val="yellow"/>
        </w:rPr>
        <w:t>…</w:t>
      </w:r>
      <w:r w:rsidRPr="00014660">
        <w:rPr>
          <w:rFonts w:cs="Segoe UI"/>
        </w:rPr>
        <w:t>] dient [</w:t>
      </w:r>
      <w:r w:rsidRPr="00014660">
        <w:rPr>
          <w:rFonts w:cs="Segoe UI"/>
          <w:highlight w:val="yellow"/>
        </w:rPr>
        <w:t>…</w:t>
      </w:r>
      <w:r w:rsidRPr="00014660">
        <w:rPr>
          <w:rFonts w:cs="Segoe UI"/>
        </w:rPr>
        <w:t>].</w:t>
      </w:r>
    </w:p>
    <w:p w:rsidR="00014660" w:rsidRPr="00014660" w:rsidRDefault="00592229" w:rsidP="00014660">
      <w:pPr>
        <w:widowControl w:val="0"/>
        <w:rPr>
          <w:rFonts w:eastAsia="Calibri" w:cs="Segoe UI"/>
          <w:vertAlign w:val="superscript"/>
          <w:lang w:eastAsia="en-US"/>
        </w:rPr>
      </w:pPr>
    </w:p>
    <w:p w:rsidR="00014660" w:rsidRPr="00014660" w:rsidRDefault="00300D67" w:rsidP="00014660">
      <w:pPr>
        <w:widowControl w:val="0"/>
        <w:rPr>
          <w:rFonts w:cs="Segoe UI"/>
          <w:kern w:val="10"/>
          <w:lang w:eastAsia="en-US"/>
        </w:rPr>
      </w:pPr>
      <w:r w:rsidRPr="00014660">
        <w:rPr>
          <w:rFonts w:eastAsia="Calibri" w:cs="Segoe UI"/>
          <w:vertAlign w:val="superscript"/>
          <w:lang w:eastAsia="en-US"/>
        </w:rPr>
        <w:t>2</w:t>
      </w:r>
      <w:r w:rsidRPr="00014660">
        <w:rPr>
          <w:rFonts w:eastAsia="Calibri" w:cs="Segoe UI"/>
          <w:lang w:eastAsia="en-US"/>
        </w:rPr>
        <w:t xml:space="preserve">  </w:t>
      </w:r>
      <w:r w:rsidRPr="00014660">
        <w:rPr>
          <w:rFonts w:cs="Segoe UI"/>
          <w:kern w:val="10"/>
          <w:lang w:eastAsia="en-US"/>
        </w:rPr>
        <w:t>Die Frist zur Überbauung beträgt [</w:t>
      </w:r>
      <w:r w:rsidRPr="00014660">
        <w:rPr>
          <w:rFonts w:cs="Segoe UI"/>
          <w:kern w:val="10"/>
          <w:highlight w:val="yellow"/>
          <w:lang w:eastAsia="en-US"/>
        </w:rPr>
        <w:t>…</w:t>
      </w:r>
      <w:r w:rsidRPr="00014660">
        <w:rPr>
          <w:rFonts w:cs="Segoe UI"/>
          <w:kern w:val="10"/>
          <w:lang w:eastAsia="en-US"/>
        </w:rPr>
        <w:t>] Jahre. Wird bis dahin mit den Bauarbeiten nicht begonnen, wird das Gebiet entschädigungslos wieder der [</w:t>
      </w:r>
      <w:r w:rsidRPr="00014660">
        <w:rPr>
          <w:rFonts w:cs="Segoe UI"/>
          <w:kern w:val="10"/>
          <w:highlight w:val="yellow"/>
          <w:lang w:eastAsia="en-US"/>
        </w:rPr>
        <w:t>Landwirtschaftszone</w:t>
      </w:r>
      <w:r w:rsidRPr="00014660">
        <w:rPr>
          <w:rFonts w:cs="Segoe UI"/>
          <w:kern w:val="10"/>
          <w:lang w:eastAsia="en-US"/>
        </w:rPr>
        <w:t>] zugewiesen</w:t>
      </w:r>
    </w:p>
    <w:p w:rsidR="00014660" w:rsidRPr="00014660" w:rsidRDefault="00592229" w:rsidP="00014660">
      <w:pPr>
        <w:widowControl w:val="0"/>
        <w:rPr>
          <w:rFonts w:eastAsia="Calibri" w:cs="Segoe UI"/>
          <w:b/>
          <w:lang w:eastAsia="en-US"/>
        </w:rPr>
      </w:pPr>
    </w:p>
    <w:p w:rsidR="00014660" w:rsidRPr="00014660" w:rsidRDefault="00592229" w:rsidP="00014660">
      <w:pPr>
        <w:widowControl w:val="0"/>
        <w:rPr>
          <w:rFonts w:eastAsia="Calibri" w:cs="Segoe UI"/>
          <w:b/>
          <w:lang w:eastAsia="en-US"/>
        </w:rPr>
      </w:pPr>
    </w:p>
    <w:p w:rsidR="00014660" w:rsidRPr="00014660" w:rsidRDefault="00300D67" w:rsidP="00014660">
      <w:pPr>
        <w:rPr>
          <w:rFonts w:cs="Segoe UI"/>
        </w:rPr>
      </w:pPr>
      <w:r w:rsidRPr="00014660">
        <w:rPr>
          <w:rFonts w:cs="Segoe UI"/>
          <w:b/>
        </w:rPr>
        <w:t>Art. x</w:t>
      </w:r>
      <w:r w:rsidRPr="00014660">
        <w:rPr>
          <w:rFonts w:cs="Segoe UI"/>
        </w:rPr>
        <w:t xml:space="preserve"> Erhaltungs- </w:t>
      </w:r>
      <w:r w:rsidRPr="00014660">
        <w:rPr>
          <w:rFonts w:cs="Segoe UI"/>
          <w:highlight w:val="green"/>
        </w:rPr>
        <w:t>und Erneuerungszonen</w:t>
      </w:r>
      <w:r w:rsidRPr="00014660">
        <w:rPr>
          <w:rFonts w:cs="Segoe UI"/>
        </w:rPr>
        <w:t xml:space="preserve"> Wohnnutzung </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1  </w:t>
      </w:r>
      <w:r w:rsidRPr="00014660">
        <w:rPr>
          <w:rFonts w:cs="Segoe UI"/>
        </w:rPr>
        <w:t xml:space="preserve">Die Erhaltungs- </w:t>
      </w:r>
      <w:r w:rsidRPr="00014660">
        <w:rPr>
          <w:rFonts w:cs="Segoe UI"/>
          <w:highlight w:val="green"/>
        </w:rPr>
        <w:t>und Erneuerungszonen</w:t>
      </w:r>
      <w:r w:rsidRPr="00014660">
        <w:rPr>
          <w:rFonts w:cs="Segoe UI"/>
        </w:rPr>
        <w:t xml:space="preserve"> Wohnnutzung dienen der Erhaltung </w:t>
      </w:r>
      <w:r w:rsidRPr="00014660">
        <w:rPr>
          <w:rFonts w:cs="Segoe UI"/>
          <w:highlight w:val="green"/>
        </w:rPr>
        <w:t>und Erneuerung</w:t>
      </w:r>
      <w:r w:rsidRPr="00014660">
        <w:rPr>
          <w:rFonts w:cs="Segoe UI"/>
        </w:rPr>
        <w:t xml:space="preserve"> bestehender Überbauungen unter Berücksichtigung einer einheitlichen Quartierstruktur. Zulässig ist die Wohnnutzung gemäss Art. </w:t>
      </w:r>
      <w:r w:rsidRPr="00014660">
        <w:rPr>
          <w:rFonts w:cs="Segoe UI"/>
          <w:highlight w:val="yellow"/>
        </w:rPr>
        <w:t>XX</w:t>
      </w:r>
      <w:r w:rsidRPr="00014660">
        <w:rPr>
          <w:rFonts w:cs="Segoe UI"/>
        </w:rPr>
        <w:t xml:space="preserve"> BZR.</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2</w:t>
      </w:r>
      <w:r w:rsidRPr="00014660">
        <w:rPr>
          <w:rFonts w:cs="Segoe UI"/>
        </w:rPr>
        <w:t xml:space="preserve">  Die Erhaltungs- </w:t>
      </w:r>
      <w:r w:rsidRPr="00014660">
        <w:rPr>
          <w:rFonts w:cs="Segoe UI"/>
          <w:highlight w:val="green"/>
        </w:rPr>
        <w:t>und Erneuerungszonen</w:t>
      </w:r>
      <w:r w:rsidRPr="00014660">
        <w:rPr>
          <w:rFonts w:cs="Segoe UI"/>
        </w:rPr>
        <w:t xml:space="preserve"> Wohnnutzung sind überlagert mit einer [</w:t>
      </w:r>
      <w:r w:rsidRPr="00014660">
        <w:rPr>
          <w:rFonts w:cs="Segoe UI"/>
          <w:highlight w:val="yellow"/>
        </w:rPr>
        <w:t>Gestaltungsplanpflicht</w:t>
      </w:r>
      <w:r w:rsidRPr="00014660">
        <w:rPr>
          <w:rFonts w:cs="Segoe UI"/>
        </w:rPr>
        <w:t xml:space="preserve">]. Es kommen die Bestimmungen gemäss Art. </w:t>
      </w:r>
      <w:r w:rsidRPr="00014660">
        <w:rPr>
          <w:rFonts w:cs="Segoe UI"/>
          <w:highlight w:val="yellow"/>
        </w:rPr>
        <w:t>XX</w:t>
      </w:r>
      <w:r w:rsidRPr="00014660">
        <w:rPr>
          <w:rFonts w:cs="Segoe UI"/>
        </w:rPr>
        <w:t xml:space="preserve"> BZR zur Anwendung. </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3</w:t>
      </w:r>
      <w:r w:rsidRPr="00014660">
        <w:rPr>
          <w:rFonts w:cs="Segoe UI"/>
        </w:rPr>
        <w:t xml:space="preserve">  Für </w:t>
      </w:r>
      <w:r w:rsidRPr="00014660">
        <w:rPr>
          <w:rFonts w:cs="Segoe UI"/>
          <w:highlight w:val="green"/>
        </w:rPr>
        <w:t>Ersatz- und</w:t>
      </w:r>
      <w:r w:rsidRPr="00014660">
        <w:rPr>
          <w:rFonts w:cs="Segoe UI"/>
        </w:rPr>
        <w:t xml:space="preserve"> Umbauten sowie Sanierungen ist der bei Inkrafttreten dieses Reglements vorhandene, rechtmässig bewilligte bauliche Bestand massgebend. </w:t>
      </w:r>
      <w:r w:rsidRPr="00014660">
        <w:rPr>
          <w:rFonts w:cs="Segoe UI"/>
          <w:highlight w:val="green"/>
        </w:rPr>
        <w:t>Ersatz- und</w:t>
      </w:r>
      <w:r w:rsidRPr="00014660">
        <w:rPr>
          <w:rFonts w:cs="Segoe UI"/>
        </w:rPr>
        <w:t xml:space="preserve"> Umbauten sowie Sanierungen können ohne </w:t>
      </w:r>
      <w:r w:rsidRPr="00014660">
        <w:rPr>
          <w:rFonts w:cs="Segoe UI"/>
          <w:highlight w:val="yellow"/>
        </w:rPr>
        <w:t>Gestaltungsplan</w:t>
      </w:r>
      <w:r w:rsidRPr="00014660">
        <w:rPr>
          <w:rFonts w:cs="Segoe UI"/>
        </w:rPr>
        <w:t xml:space="preserve"> bewilligt werden, sofern sie sich gestalterisch gut in die bestehende Überbauung einordnen. </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4</w:t>
      </w:r>
      <w:r w:rsidRPr="00014660">
        <w:rPr>
          <w:rFonts w:cs="Segoe UI"/>
        </w:rPr>
        <w:t xml:space="preserve">  Die [</w:t>
      </w:r>
      <w:r w:rsidRPr="00014660">
        <w:rPr>
          <w:rFonts w:cs="Segoe UI"/>
          <w:highlight w:val="yellow"/>
        </w:rPr>
        <w:t>Baubewilligungsbehörde</w:t>
      </w:r>
      <w:r w:rsidRPr="00014660">
        <w:rPr>
          <w:rFonts w:cs="Segoe UI"/>
        </w:rPr>
        <w:t xml:space="preserve">] kann bauliche Erweiterungen, die über den vorhandenen, rechtmässig bewilligten baulichen Bestand hinaus gehen, ohne </w:t>
      </w:r>
      <w:r w:rsidRPr="00014660">
        <w:rPr>
          <w:rFonts w:cs="Segoe UI"/>
          <w:highlight w:val="yellow"/>
        </w:rPr>
        <w:t>Gestaltungsplan</w:t>
      </w:r>
      <w:r w:rsidRPr="00014660">
        <w:rPr>
          <w:rFonts w:cs="Segoe UI"/>
        </w:rPr>
        <w:t xml:space="preserve"> bewilligen, sofern sie von untergeordneter Bedeutung sind und sich gut in das Gesamtkonzept einordnen. Dazu gehören beispielsweise [</w:t>
      </w:r>
      <w:r w:rsidRPr="00014660">
        <w:rPr>
          <w:rFonts w:cs="Segoe UI"/>
          <w:highlight w:val="yellow"/>
        </w:rPr>
        <w:t>überwiegend verglaste Gebäudeteile wie Wintergärten, Windfänge und dergleichen</w:t>
      </w:r>
      <w:r w:rsidRPr="00014660">
        <w:rPr>
          <w:rFonts w:cs="Segoe UI"/>
        </w:rPr>
        <w:t xml:space="preserve">] sowie Bauten mit einer Gesamthöhe bis 4.5 m, welche nur Nebennutzflächen aufweisen. </w:t>
      </w:r>
    </w:p>
    <w:p w:rsidR="00014660" w:rsidRPr="00014660" w:rsidRDefault="00592229" w:rsidP="00014660">
      <w:pPr>
        <w:rPr>
          <w:rFonts w:cs="Segoe UI"/>
        </w:rPr>
      </w:pPr>
    </w:p>
    <w:p w:rsidR="00014660" w:rsidRPr="00014660" w:rsidRDefault="00300D67" w:rsidP="00014660">
      <w:pPr>
        <w:rPr>
          <w:rFonts w:cs="Segoe UI"/>
          <w:color w:val="000000"/>
        </w:rPr>
      </w:pPr>
      <w:r w:rsidRPr="00014660">
        <w:rPr>
          <w:rFonts w:cs="Segoe UI"/>
          <w:color w:val="000000"/>
          <w:vertAlign w:val="superscript"/>
        </w:rPr>
        <w:t>5</w:t>
      </w:r>
      <w:r w:rsidRPr="00014660">
        <w:rPr>
          <w:rFonts w:cs="Segoe UI"/>
          <w:color w:val="000000"/>
        </w:rPr>
        <w:t xml:space="preserve">  Für Erweiterungen nach Abs. 4 gilt eine maximale ÜZ von [</w:t>
      </w:r>
      <w:r w:rsidRPr="00014660">
        <w:rPr>
          <w:rFonts w:cs="Segoe UI"/>
          <w:color w:val="000000"/>
          <w:highlight w:val="yellow"/>
        </w:rPr>
        <w:t>0.06</w:t>
      </w:r>
      <w:r w:rsidRPr="00014660">
        <w:rPr>
          <w:rFonts w:cs="Segoe UI"/>
          <w:color w:val="000000"/>
        </w:rPr>
        <w:t>]; in jedem Fall darf eine Erweiterung im Umfang von [</w:t>
      </w:r>
      <w:r w:rsidRPr="00014660">
        <w:rPr>
          <w:rFonts w:cs="Segoe UI"/>
          <w:color w:val="000000"/>
          <w:highlight w:val="yellow"/>
        </w:rPr>
        <w:t>20</w:t>
      </w:r>
      <w:r w:rsidRPr="00014660">
        <w:rPr>
          <w:rFonts w:cs="Segoe UI"/>
          <w:color w:val="000000"/>
        </w:rPr>
        <w:t xml:space="preserve"> m</w:t>
      </w:r>
      <w:r w:rsidRPr="00014660">
        <w:rPr>
          <w:rFonts w:cs="Segoe UI"/>
          <w:color w:val="000000"/>
          <w:vertAlign w:val="superscript"/>
        </w:rPr>
        <w:t>2</w:t>
      </w:r>
      <w:r w:rsidRPr="00014660">
        <w:rPr>
          <w:rFonts w:cs="Segoe UI"/>
          <w:color w:val="000000"/>
        </w:rPr>
        <w:t>] anrechenbarer Gebäudefläche vorgenommen werden, sofern mindestens [</w:t>
      </w:r>
      <w:r w:rsidRPr="00014660">
        <w:rPr>
          <w:rFonts w:cs="Segoe UI"/>
          <w:color w:val="000000"/>
          <w:highlight w:val="yellow"/>
        </w:rPr>
        <w:t>25</w:t>
      </w:r>
      <w:r w:rsidRPr="00014660">
        <w:rPr>
          <w:rFonts w:cs="Segoe UI"/>
          <w:color w:val="000000"/>
        </w:rPr>
        <w:t xml:space="preserve"> %] der anrechenbaren Grundstückfläche als Umgebungsfläche gemäss § 154a PBG erhalten werden. </w:t>
      </w:r>
    </w:p>
    <w:p w:rsidR="00014660" w:rsidRPr="00014660" w:rsidRDefault="00300D67" w:rsidP="00014660">
      <w:pPr>
        <w:rPr>
          <w:rFonts w:cs="Segoe UI"/>
        </w:rPr>
      </w:pPr>
      <w:r w:rsidRPr="00014660">
        <w:rPr>
          <w:rFonts w:cs="Segoe UI"/>
          <w:vertAlign w:val="superscript"/>
        </w:rPr>
        <w:lastRenderedPageBreak/>
        <w:t>6</w:t>
      </w:r>
      <w:r w:rsidRPr="00014660">
        <w:rPr>
          <w:rFonts w:cs="Segoe UI"/>
        </w:rPr>
        <w:t xml:space="preserve">  Es gilt die Lärm-Empfindlichkeitsstufe II. </w:t>
      </w:r>
    </w:p>
    <w:p w:rsidR="00014660" w:rsidRPr="00014660" w:rsidRDefault="00592229" w:rsidP="00014660">
      <w:pPr>
        <w:widowControl w:val="0"/>
        <w:rPr>
          <w:rFonts w:eastAsia="Calibri" w:cs="Segoe UI"/>
          <w:b/>
          <w:lang w:eastAsia="en-US"/>
        </w:rPr>
      </w:pPr>
    </w:p>
    <w:p w:rsidR="00014660" w:rsidRPr="00014660" w:rsidRDefault="00592229" w:rsidP="00014660">
      <w:pPr>
        <w:widowControl w:val="0"/>
        <w:rPr>
          <w:rFonts w:eastAsia="Calibri" w:cs="Segoe UI"/>
          <w:b/>
          <w:lang w:eastAsia="en-US"/>
        </w:rPr>
      </w:pPr>
    </w:p>
    <w:p w:rsidR="00014660" w:rsidRPr="00014660" w:rsidRDefault="00300D67" w:rsidP="00014660">
      <w:pPr>
        <w:widowControl w:val="0"/>
        <w:rPr>
          <w:rFonts w:eastAsia="Calibri" w:cs="Segoe UI"/>
          <w:b/>
          <w:lang w:eastAsia="en-US"/>
        </w:rPr>
      </w:pPr>
      <w:r w:rsidRPr="00014660">
        <w:rPr>
          <w:rFonts w:eastAsia="Calibri" w:cs="Segoe UI"/>
          <w:b/>
          <w:lang w:eastAsia="en-US"/>
        </w:rPr>
        <w:t xml:space="preserve">Art. x </w:t>
      </w:r>
      <w:r w:rsidRPr="00014660">
        <w:rPr>
          <w:rFonts w:eastAsia="Calibri" w:cs="Segoe UI"/>
          <w:b/>
          <w:lang w:eastAsia="en-US"/>
        </w:rPr>
        <w:tab/>
      </w:r>
      <w:r w:rsidRPr="00014660">
        <w:rPr>
          <w:rFonts w:eastAsia="Calibri" w:cs="Segoe UI"/>
          <w:lang w:eastAsia="en-US"/>
        </w:rPr>
        <w:t xml:space="preserve">Wildruhezone </w:t>
      </w:r>
      <w:r w:rsidRPr="00014660">
        <w:rPr>
          <w:rFonts w:eastAsia="Calibri" w:cs="Segoe UI"/>
          <w:highlight w:val="yellow"/>
          <w:lang w:eastAsia="en-US"/>
        </w:rPr>
        <w:t>[…]</w:t>
      </w:r>
      <w:r w:rsidRPr="00014660">
        <w:rPr>
          <w:rFonts w:eastAsia="Calibri" w:cs="Segoe UI"/>
          <w:lang w:eastAsia="en-US"/>
        </w:rPr>
        <w:t xml:space="preserve"> (§ 33a der kantonalen Jagdverordnung)</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1  </w:t>
      </w:r>
      <w:r w:rsidRPr="00014660">
        <w:rPr>
          <w:rFonts w:cs="Segoe UI"/>
        </w:rPr>
        <w:t>Die Wildruhezone bezweckt für wild lebende Tiere eine möglichst ungestörte Nutzung ihrer Kernlebensräume und bietet ihnen Rückzugsgebiete an. Sie überlagert den Wald und die Landwirtschaftszone.</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Die land- und forstwirtschaftliche Bewirtschaftung ist im Rahmen der Bestimmungen der Grundnutzung ganzjährig uneingeschränkt gewährleistet.</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3  </w:t>
      </w:r>
      <w:r w:rsidRPr="00014660">
        <w:rPr>
          <w:rFonts w:cs="Segoe UI"/>
        </w:rPr>
        <w:t>Hunde sind ganzjährig an der Leine zu führen. Ausnahmen gelten für Jagdhunde im Rahmen der Jagdgesetzgebung sowie für Hof- und Herdenschutzhunde im Rahmen der Verordnung über das Halten von Hunden.</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4  </w:t>
      </w:r>
      <w:r w:rsidRPr="00014660">
        <w:rPr>
          <w:rFonts w:cs="Segoe UI"/>
        </w:rPr>
        <w:t xml:space="preserve">In der Wildruhezone </w:t>
      </w:r>
      <w:r w:rsidRPr="00014660">
        <w:rPr>
          <w:rFonts w:cs="Segoe UI"/>
          <w:szCs w:val="20"/>
          <w:highlight w:val="yellow"/>
        </w:rPr>
        <w:t>[…]</w:t>
      </w:r>
      <w:r w:rsidRPr="00014660">
        <w:rPr>
          <w:rFonts w:cs="Segoe UI"/>
          <w:szCs w:val="20"/>
        </w:rPr>
        <w:t xml:space="preserve"> </w:t>
      </w:r>
      <w:r w:rsidRPr="00014660">
        <w:rPr>
          <w:rFonts w:cs="Segoe UI"/>
        </w:rPr>
        <w:t>gilt vom 1. Dezember bis 31. Mai ein Betretungsverbot vorbehältlich Absatz 2.</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5  </w:t>
      </w:r>
      <w:r w:rsidRPr="00014660">
        <w:rPr>
          <w:rFonts w:cs="Segoe UI"/>
        </w:rPr>
        <w:t xml:space="preserve">Die Wildruhezone </w:t>
      </w:r>
      <w:r w:rsidRPr="00014660">
        <w:rPr>
          <w:rFonts w:cs="Segoe UI"/>
          <w:szCs w:val="20"/>
          <w:highlight w:val="yellow"/>
        </w:rPr>
        <w:t>[…]</w:t>
      </w:r>
      <w:r w:rsidRPr="00014660">
        <w:rPr>
          <w:rFonts w:cs="Segoe UI"/>
          <w:szCs w:val="20"/>
        </w:rPr>
        <w:t xml:space="preserve"> </w:t>
      </w:r>
      <w:r w:rsidRPr="00014660">
        <w:rPr>
          <w:rFonts w:cs="Segoe UI"/>
        </w:rPr>
        <w:t>darf vom 1. Dezember bis 31. März nur auf Wegen, Pisten, Loipen und markierten Routen betreten werden, vorbehältlich Absatz 2.</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6  </w:t>
      </w:r>
      <w:r w:rsidRPr="00014660">
        <w:rPr>
          <w:rFonts w:cs="Segoe UI"/>
        </w:rPr>
        <w:t>Die Gemeinde, die Jagdgesellschaften und die Betreiber der touristischen Anlagen sorgen in Absprache mit der Dienststelle Landwirtschaft und Wald für eine geeignete Markierung im Gelände und für die Orientierung der Benützer der Sportanlagen.</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textAlignment w:val="baseline"/>
        <w:rPr>
          <w:rFonts w:eastAsia="Arial" w:cs="Segoe UI"/>
          <w:color w:val="000000"/>
          <w:spacing w:val="2"/>
          <w:lang w:val="de-DE" w:eastAsia="en-US"/>
        </w:rPr>
      </w:pPr>
      <w:r w:rsidRPr="00014660">
        <w:rPr>
          <w:rFonts w:eastAsia="Arial" w:cs="Segoe UI"/>
          <w:b/>
          <w:color w:val="000000"/>
          <w:spacing w:val="-1"/>
          <w:lang w:val="de-DE" w:eastAsia="en-US"/>
        </w:rPr>
        <w:t>Art. x</w:t>
      </w:r>
      <w:r w:rsidRPr="00014660">
        <w:rPr>
          <w:rFonts w:eastAsia="Arial" w:cs="Segoe UI"/>
          <w:b/>
          <w:color w:val="000000"/>
          <w:spacing w:val="-1"/>
          <w:lang w:val="de-DE" w:eastAsia="en-US"/>
        </w:rPr>
        <w:tab/>
      </w:r>
      <w:r w:rsidRPr="00014660">
        <w:rPr>
          <w:rFonts w:eastAsia="Arial" w:cs="Segoe UI"/>
          <w:color w:val="000000"/>
          <w:spacing w:val="2"/>
          <w:lang w:val="de-DE" w:eastAsia="en-US"/>
        </w:rPr>
        <w:t>Freihaltezone Wildtierkorridor</w:t>
      </w:r>
    </w:p>
    <w:p w:rsidR="00014660" w:rsidRPr="00014660" w:rsidRDefault="00592229" w:rsidP="00014660">
      <w:pPr>
        <w:textAlignment w:val="baseline"/>
        <w:rPr>
          <w:rFonts w:eastAsia="Arial" w:cs="Segoe UI"/>
          <w:color w:val="000000"/>
          <w:spacing w:val="2"/>
          <w:vertAlign w:val="superscript"/>
          <w:lang w:val="de-DE" w:eastAsia="en-US"/>
        </w:rPr>
      </w:pPr>
    </w:p>
    <w:p w:rsidR="00014660" w:rsidRPr="00014660" w:rsidRDefault="00300D67" w:rsidP="00014660">
      <w:pPr>
        <w:textAlignment w:val="baseline"/>
        <w:rPr>
          <w:rFonts w:eastAsia="Arial" w:cs="Segoe UI"/>
          <w:color w:val="000000"/>
          <w:spacing w:val="2"/>
          <w:lang w:val="de-DE" w:eastAsia="en-US"/>
        </w:rPr>
      </w:pPr>
      <w:r w:rsidRPr="00014660">
        <w:rPr>
          <w:rFonts w:eastAsia="Arial" w:cs="Segoe UI"/>
          <w:color w:val="000000"/>
          <w:spacing w:val="2"/>
          <w:vertAlign w:val="superscript"/>
          <w:lang w:val="de-DE" w:eastAsia="en-US"/>
        </w:rPr>
        <w:t xml:space="preserve">1  </w:t>
      </w:r>
      <w:r w:rsidRPr="00014660">
        <w:rPr>
          <w:rFonts w:eastAsia="Arial" w:cs="Segoe UI"/>
          <w:color w:val="000000"/>
          <w:spacing w:val="2"/>
          <w:lang w:val="de-DE" w:eastAsia="en-US"/>
        </w:rPr>
        <w:t xml:space="preserve">Die Freihaltezone Wildtierkorridor ist eine überlagernde Zone. Sie bezweckt die Durchgängigkeit der Landschaft für Wildtiere zu erhalten oder gegebenenfalls wiederherzustellen. </w:t>
      </w:r>
    </w:p>
    <w:p w:rsidR="00014660" w:rsidRPr="00014660" w:rsidRDefault="00592229" w:rsidP="00014660">
      <w:pPr>
        <w:textAlignment w:val="baseline"/>
        <w:rPr>
          <w:rFonts w:eastAsia="Arial" w:cs="Segoe UI"/>
          <w:color w:val="000000"/>
          <w:spacing w:val="2"/>
          <w:vertAlign w:val="superscript"/>
          <w:lang w:val="de-DE" w:eastAsia="en-US"/>
        </w:rPr>
      </w:pPr>
    </w:p>
    <w:p w:rsidR="00014660" w:rsidRPr="00014660" w:rsidRDefault="00300D67" w:rsidP="00014660">
      <w:pPr>
        <w:spacing w:after="120"/>
        <w:ind w:right="288"/>
        <w:textAlignment w:val="baseline"/>
        <w:rPr>
          <w:rFonts w:cs="Segoe UI"/>
        </w:rPr>
      </w:pPr>
      <w:r w:rsidRPr="00014660">
        <w:rPr>
          <w:rFonts w:eastAsia="Arial" w:cs="Segoe UI"/>
          <w:color w:val="000000"/>
          <w:spacing w:val="2"/>
          <w:vertAlign w:val="superscript"/>
          <w:lang w:val="de-DE" w:eastAsia="en-US"/>
        </w:rPr>
        <w:t xml:space="preserve">2  </w:t>
      </w:r>
      <w:r w:rsidRPr="00014660">
        <w:rPr>
          <w:rFonts w:eastAsia="Arial" w:cs="Segoe UI"/>
          <w:color w:val="000000"/>
          <w:spacing w:val="2"/>
          <w:lang w:val="de-DE" w:eastAsia="en-US"/>
        </w:rPr>
        <w:t xml:space="preserve">Die Nutzung richtet sich nach den gesetzlichen Bestimmungen der überlagerten Zone. Die land- und forstwirtschaftliche Bewirtschaftung ist </w:t>
      </w:r>
    </w:p>
    <w:p w:rsidR="00014660" w:rsidRPr="00014660" w:rsidRDefault="00300D67" w:rsidP="00014660">
      <w:pPr>
        <w:spacing w:after="120"/>
        <w:ind w:right="288"/>
        <w:textAlignment w:val="baseline"/>
        <w:rPr>
          <w:rFonts w:cs="Segoe UI"/>
        </w:rPr>
      </w:pPr>
      <w:r w:rsidRPr="00014660">
        <w:rPr>
          <w:rFonts w:cs="Segoe UI"/>
        </w:rPr>
        <w:t>zulässig, soweit die Durchgängigkeit der Landschaft für Wildtiere gewährleistet ist.</w:t>
      </w:r>
    </w:p>
    <w:p w:rsidR="00014660" w:rsidRPr="00014660" w:rsidRDefault="00300D67" w:rsidP="00014660">
      <w:pPr>
        <w:spacing w:after="120"/>
        <w:ind w:right="288"/>
        <w:textAlignment w:val="baseline"/>
        <w:rPr>
          <w:rFonts w:cs="Segoe UI"/>
        </w:rPr>
      </w:pPr>
      <w:r w:rsidRPr="00014660">
        <w:rPr>
          <w:rFonts w:eastAsia="Arial" w:cs="Segoe UI"/>
          <w:color w:val="000000"/>
          <w:spacing w:val="2"/>
          <w:vertAlign w:val="superscript"/>
          <w:lang w:val="de-DE" w:eastAsia="en-US"/>
        </w:rPr>
        <w:t xml:space="preserve">3  </w:t>
      </w:r>
      <w:r w:rsidRPr="00014660">
        <w:rPr>
          <w:rFonts w:cs="Segoe UI"/>
        </w:rPr>
        <w:t>Die Errichtung von neuen Bauten und Anlagen ist nicht zulässig. Als Bauten und Anlagen gelten insbesondere wildtierundurchlässige Zäunungen, Schutznetze, Schutzfolien, Einfriedungen und Mauern sowie Bauten und Anlagen, welche die Durchgängigkeit der Landschaft für Wildtiere beeinträchtigen.</w:t>
      </w:r>
    </w:p>
    <w:p w:rsidR="00014660" w:rsidRPr="00014660" w:rsidRDefault="00300D67" w:rsidP="00014660">
      <w:pPr>
        <w:spacing w:after="120"/>
        <w:ind w:right="288"/>
        <w:textAlignment w:val="baseline"/>
        <w:rPr>
          <w:rFonts w:cs="Segoe UI"/>
        </w:rPr>
      </w:pPr>
      <w:r w:rsidRPr="00014660">
        <w:rPr>
          <w:rFonts w:eastAsia="Arial" w:cs="Segoe UI"/>
          <w:color w:val="000000"/>
          <w:spacing w:val="2"/>
          <w:vertAlign w:val="superscript"/>
          <w:lang w:val="de-DE" w:eastAsia="en-US"/>
        </w:rPr>
        <w:t xml:space="preserve">4  </w:t>
      </w:r>
      <w:r w:rsidRPr="00014660">
        <w:rPr>
          <w:rFonts w:cs="Segoe UI"/>
        </w:rPr>
        <w:t>Ausnahmen können bewilligt werden, wenn die Beeinträchtigung durch Massnahmen kompensiert werden kann und die Durchgängigkeit der Landschaft für Wildtiere funktional ungeschmälert erhalten bleibt, insbesondere für:</w:t>
      </w:r>
    </w:p>
    <w:p w:rsidR="00014660" w:rsidRPr="00F51066" w:rsidRDefault="00300D67" w:rsidP="00F51066">
      <w:pPr>
        <w:pStyle w:val="Listenabsatz"/>
        <w:numPr>
          <w:ilvl w:val="0"/>
          <w:numId w:val="38"/>
        </w:numPr>
        <w:rPr>
          <w:rFonts w:cs="Segoe UI"/>
        </w:rPr>
      </w:pPr>
      <w:r w:rsidRPr="00F51066">
        <w:rPr>
          <w:rFonts w:cs="Segoe UI"/>
        </w:rPr>
        <w:t>Massnahmen zur Verbesserung der Wildlebensräume;</w:t>
      </w:r>
    </w:p>
    <w:p w:rsidR="00014660" w:rsidRPr="00F51066" w:rsidRDefault="00300D67" w:rsidP="00F51066">
      <w:pPr>
        <w:pStyle w:val="Listenabsatz"/>
        <w:numPr>
          <w:ilvl w:val="0"/>
          <w:numId w:val="38"/>
        </w:numPr>
        <w:rPr>
          <w:rFonts w:cs="Segoe UI"/>
        </w:rPr>
      </w:pPr>
      <w:r w:rsidRPr="00F51066">
        <w:rPr>
          <w:rFonts w:cs="Segoe UI"/>
        </w:rPr>
        <w:t>land- und forstwirtschaftliche Bewirtschaftungs- oder Fusswege;</w:t>
      </w:r>
    </w:p>
    <w:p w:rsidR="00014660" w:rsidRPr="00F51066" w:rsidRDefault="00300D67" w:rsidP="00F51066">
      <w:pPr>
        <w:pStyle w:val="Listenabsatz"/>
        <w:numPr>
          <w:ilvl w:val="0"/>
          <w:numId w:val="38"/>
        </w:numPr>
        <w:rPr>
          <w:rFonts w:cs="Segoe UI"/>
        </w:rPr>
      </w:pPr>
      <w:r w:rsidRPr="00F51066">
        <w:rPr>
          <w:rFonts w:cs="Segoe UI"/>
        </w:rPr>
        <w:t xml:space="preserve">Erweiterungen von bestehenden Bauten und Anlagen sowie </w:t>
      </w:r>
    </w:p>
    <w:p w:rsidR="00014660" w:rsidRPr="00F51066" w:rsidRDefault="00300D67" w:rsidP="00F51066">
      <w:pPr>
        <w:pStyle w:val="Listenabsatz"/>
        <w:numPr>
          <w:ilvl w:val="0"/>
          <w:numId w:val="38"/>
        </w:numPr>
        <w:rPr>
          <w:rFonts w:cs="Segoe UI"/>
        </w:rPr>
      </w:pPr>
      <w:r w:rsidRPr="00F51066">
        <w:rPr>
          <w:rFonts w:cs="Segoe UI"/>
        </w:rPr>
        <w:lastRenderedPageBreak/>
        <w:t>zonenkonforme Neubauten und Neuanlagen, wenn die Durchgängigkeit für Wildtiere verbessert oder zumindest nicht verschlechtert wird.</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rPr>
          <w:rFonts w:cs="Segoe UI"/>
        </w:rPr>
      </w:pPr>
      <w:r w:rsidRPr="00014660">
        <w:rPr>
          <w:rFonts w:cs="Segoe UI"/>
          <w:b/>
        </w:rPr>
        <w:t>Art. x</w:t>
      </w:r>
      <w:r w:rsidRPr="00014660">
        <w:rPr>
          <w:rFonts w:cs="Segoe UI"/>
        </w:rPr>
        <w:tab/>
        <w:t>Geologische und geomorphologische Elemente</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1</w:t>
      </w:r>
      <w:r w:rsidRPr="00014660">
        <w:rPr>
          <w:rFonts w:cs="Segoe UI"/>
        </w:rPr>
        <w:t xml:space="preserve"> Schutzwürdige geologische und geomorphologische Elemente (Geotope) sind in ihrer ganzheitlichen Erscheinung zu erhalten. Sie sind im kantonalen Inventar der Naturobjekte von regionaler Bedeutung (INR Teil 2) erfasst. Das Inventar ist im kantonalen Geoportal [</w:t>
      </w:r>
      <w:r w:rsidRPr="00014660">
        <w:rPr>
          <w:rFonts w:cs="Segoe UI"/>
          <w:highlight w:val="yellow"/>
        </w:rPr>
        <w:t>und im Anhang des BZR</w:t>
      </w:r>
      <w:r w:rsidRPr="00014660">
        <w:rPr>
          <w:rFonts w:cs="Segoe UI"/>
        </w:rPr>
        <w:t xml:space="preserve">] einsehbar. </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2</w:t>
      </w:r>
      <w:r w:rsidRPr="00014660">
        <w:rPr>
          <w:rFonts w:cs="Segoe UI"/>
        </w:rPr>
        <w:t xml:space="preserve"> Bauten und Anlagen sind unter Beachtung des Geotopschutzes zu planen, zu erstellen, zu gestalten und zu unterhalten und auf das Minimum zu beschränken. Landschaftsprägende Geländeveränderungen sind nicht zulässig. Aus wichtigen Gründen können Ausnahmen bewilligt werden. </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3</w:t>
      </w:r>
      <w:r w:rsidRPr="00014660">
        <w:rPr>
          <w:rFonts w:cs="Segoe UI"/>
        </w:rPr>
        <w:t xml:space="preserve"> Bei Eingriffen in Geotope ist ein mindestens gleichwertiger Ersatz zu leisten.</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4</w:t>
      </w:r>
      <w:r w:rsidRPr="00014660">
        <w:rPr>
          <w:rFonts w:cs="Segoe UI"/>
        </w:rPr>
        <w:t xml:space="preserve"> Die landwirtschaftliche Nutzung im Rahmen des Bundesrechts ist zulässig.</w:t>
      </w:r>
    </w:p>
    <w:p w:rsidR="00014660" w:rsidRPr="00014660" w:rsidRDefault="00592229" w:rsidP="000319CF">
      <w:pPr>
        <w:autoSpaceDE w:val="0"/>
        <w:autoSpaceDN w:val="0"/>
        <w:adjustRightInd w:val="0"/>
        <w:rPr>
          <w:rFonts w:cs="Segoe UI"/>
          <w:i/>
          <w:color w:val="000000"/>
          <w:sz w:val="20"/>
          <w:szCs w:val="20"/>
        </w:rPr>
      </w:pPr>
    </w:p>
    <w:p w:rsidR="00014660" w:rsidRPr="00014660" w:rsidRDefault="00592229" w:rsidP="000319CF">
      <w:pPr>
        <w:autoSpaceDE w:val="0"/>
        <w:autoSpaceDN w:val="0"/>
        <w:adjustRightInd w:val="0"/>
        <w:rPr>
          <w:rFonts w:cs="Segoe UI"/>
          <w:i/>
          <w:color w:val="000000"/>
          <w:sz w:val="20"/>
          <w:szCs w:val="20"/>
        </w:rPr>
      </w:pPr>
    </w:p>
    <w:p w:rsidR="00014660" w:rsidRPr="00014660" w:rsidRDefault="00300D67" w:rsidP="000319CF">
      <w:pPr>
        <w:autoSpaceDE w:val="0"/>
        <w:autoSpaceDN w:val="0"/>
        <w:adjustRightInd w:val="0"/>
        <w:rPr>
          <w:rFonts w:cs="Segoe UI"/>
          <w:color w:val="000000"/>
          <w:szCs w:val="20"/>
        </w:rPr>
      </w:pPr>
      <w:r w:rsidRPr="00014660">
        <w:rPr>
          <w:rFonts w:cs="Segoe UI"/>
          <w:b/>
          <w:color w:val="000000"/>
          <w:szCs w:val="20"/>
        </w:rPr>
        <w:t>Art. x</w:t>
      </w:r>
      <w:r w:rsidRPr="00014660">
        <w:rPr>
          <w:rFonts w:cs="Segoe UI"/>
          <w:color w:val="000000"/>
          <w:szCs w:val="20"/>
        </w:rPr>
        <w:tab/>
        <w:t xml:space="preserve">Temporärer Grünzone (und/oder: Freihaltezone) Gewässerraum </w:t>
      </w:r>
    </w:p>
    <w:p w:rsidR="00014660" w:rsidRPr="00014660" w:rsidRDefault="00592229" w:rsidP="000319CF">
      <w:pPr>
        <w:autoSpaceDE w:val="0"/>
        <w:autoSpaceDN w:val="0"/>
        <w:adjustRightInd w:val="0"/>
        <w:rPr>
          <w:rFonts w:cs="Segoe UI"/>
          <w:color w:val="000000"/>
          <w:szCs w:val="20"/>
        </w:rPr>
      </w:pPr>
    </w:p>
    <w:p w:rsidR="00014660" w:rsidRPr="00014660" w:rsidRDefault="00300D67" w:rsidP="000319CF">
      <w:pPr>
        <w:autoSpaceDE w:val="0"/>
        <w:autoSpaceDN w:val="0"/>
        <w:adjustRightInd w:val="0"/>
        <w:rPr>
          <w:rFonts w:cs="Segoe UI"/>
          <w:color w:val="000000"/>
          <w:sz w:val="28"/>
          <w:szCs w:val="24"/>
        </w:rPr>
      </w:pPr>
      <w:r w:rsidRPr="00014660">
        <w:rPr>
          <w:rFonts w:cs="Segoe UI"/>
          <w:color w:val="000000"/>
          <w:szCs w:val="20"/>
        </w:rPr>
        <w:t>Die speziell bezeichnete Grünzone (und/oder: Freihaltezone) Gewässerraum wird an Fliessgewässern temporär festgelegt, an denen eine Laufverlegung und damit eine Gewässerraumverlegung absehbar ist. Sobald der Gewässerraum am verlegten Bachlauf gesichert ist (rechtskräftige Baulinien gemäss Wasserbauprojekt oder Sondernutzungsplanung), entfällt die Grünzone (und/oder: Freihaltezone) Gewässerraum am Altlauf. Bis zur baulichen Umsetzung gelten am Altlauf die Vorgaben gemäss § 25 Abs. 2 WBG (Mindestabstand 3 Meter ab Gewässergrenze). Die Baulinien des verlegten Bachlaufes werden in der nächsten Zonenplanrevision als Grünzone (und/oder: Freihaltezone) Gewässerraum festgelegt</w:t>
      </w:r>
      <w:r w:rsidRPr="00014660">
        <w:rPr>
          <w:rFonts w:cs="Segoe UI"/>
          <w:i/>
          <w:color w:val="000000"/>
          <w:szCs w:val="20"/>
        </w:rPr>
        <w:t xml:space="preserve">.  </w:t>
      </w:r>
      <w:r w:rsidRPr="00014660">
        <w:rPr>
          <w:rFonts w:cs="Segoe UI"/>
          <w:i/>
          <w:color w:val="000000"/>
          <w:szCs w:val="20"/>
        </w:rPr>
        <w:br/>
      </w:r>
    </w:p>
    <w:p w:rsidR="00014660" w:rsidRPr="00014660" w:rsidRDefault="00592229" w:rsidP="00014660">
      <w:pPr>
        <w:rPr>
          <w:rFonts w:cs="Segoe UI"/>
        </w:rPr>
      </w:pPr>
    </w:p>
    <w:p w:rsidR="00014660" w:rsidRPr="00014660" w:rsidRDefault="00300D67" w:rsidP="00014660">
      <w:pPr>
        <w:tabs>
          <w:tab w:val="left" w:pos="709"/>
        </w:tabs>
        <w:rPr>
          <w:rFonts w:cs="Segoe UI"/>
          <w:b/>
        </w:rPr>
      </w:pPr>
      <w:r w:rsidRPr="00014660">
        <w:rPr>
          <w:rFonts w:cs="Segoe UI"/>
          <w:b/>
        </w:rPr>
        <w:t>III.</w:t>
      </w:r>
      <w:r w:rsidRPr="00014660">
        <w:rPr>
          <w:rFonts w:cs="Segoe UI"/>
          <w:b/>
        </w:rPr>
        <w:tab/>
        <w:t>Bauvorschriften</w:t>
      </w:r>
    </w:p>
    <w:p w:rsidR="00014660" w:rsidRPr="00014660" w:rsidRDefault="00592229" w:rsidP="00014660">
      <w:pPr>
        <w:numPr>
          <w:ilvl w:val="0"/>
          <w:numId w:val="21"/>
        </w:numPr>
        <w:autoSpaceDE w:val="0"/>
        <w:autoSpaceDN w:val="0"/>
        <w:adjustRightInd w:val="0"/>
        <w:ind w:left="0" w:firstLine="0"/>
        <w:rPr>
          <w:rFonts w:cs="Segoe UI"/>
        </w:rPr>
      </w:pPr>
    </w:p>
    <w:p w:rsidR="00014660" w:rsidRPr="00014660" w:rsidRDefault="00300D67" w:rsidP="00014660">
      <w:pPr>
        <w:rPr>
          <w:rFonts w:cs="Segoe UI"/>
        </w:rPr>
      </w:pPr>
      <w:r w:rsidRPr="00014660">
        <w:rPr>
          <w:rFonts w:cs="Segoe UI"/>
          <w:b/>
        </w:rPr>
        <w:t>Art. x</w:t>
      </w:r>
      <w:r w:rsidRPr="00014660">
        <w:rPr>
          <w:rFonts w:cs="Segoe UI"/>
        </w:rPr>
        <w:tab/>
        <w:t>Kulturdenkmäler (§ 142 PBG)</w:t>
      </w:r>
      <w:r w:rsidRPr="00014660">
        <w:rPr>
          <w:rFonts w:cs="Segoe UI"/>
        </w:rPr>
        <w:br/>
      </w:r>
    </w:p>
    <w:p w:rsidR="00014660" w:rsidRPr="00014660" w:rsidRDefault="00300D67" w:rsidP="00014660">
      <w:pPr>
        <w:rPr>
          <w:rFonts w:cs="Segoe UI"/>
        </w:rPr>
      </w:pPr>
      <w:r w:rsidRPr="00014660">
        <w:rPr>
          <w:rFonts w:cs="Segoe UI"/>
          <w:vertAlign w:val="superscript"/>
        </w:rPr>
        <w:t xml:space="preserve">1  </w:t>
      </w:r>
      <w:r w:rsidRPr="00014660">
        <w:rPr>
          <w:rFonts w:cs="Segoe UI"/>
        </w:rPr>
        <w:t>Der Kanton erfasst die Kulturdenkmäler in einem kantonalen Bauinventar. Die Wirkungen der Aufnahme eines Kulturdenkmals im kantonalen Bauinventar richten sich nach den kantonalen Bestimmungen. Im Zonenplan sind die inventarisierten Kulturdenkmäler dargestellt.</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Im kantonalen Denkmalverzeichnis aufgelistete Objekte unterstehen dem Gesetz über den Schutz der Kulturdenkmäler und sind im Zonenplan orientierend dargestellt. Bauliche Massnahmen an diesen Objekten oder in deren Umgebung bedürfen einer Bewilligung der zuständigen kantonalen Dienststelle.</w:t>
      </w:r>
    </w:p>
    <w:p w:rsidR="00014660" w:rsidRPr="00014660" w:rsidRDefault="00592229" w:rsidP="00014660">
      <w:pPr>
        <w:rPr>
          <w:rFonts w:cs="Segoe UI"/>
        </w:rPr>
      </w:pPr>
    </w:p>
    <w:p w:rsidR="00014660" w:rsidRPr="00014660" w:rsidRDefault="00300D67" w:rsidP="000319CF">
      <w:pPr>
        <w:autoSpaceDE w:val="0"/>
        <w:autoSpaceDN w:val="0"/>
        <w:adjustRightInd w:val="0"/>
        <w:rPr>
          <w:rFonts w:cs="Segoe UI"/>
        </w:rPr>
      </w:pPr>
      <w:r w:rsidRPr="00014660">
        <w:rPr>
          <w:rFonts w:cs="Segoe UI"/>
          <w:vertAlign w:val="superscript"/>
        </w:rPr>
        <w:t xml:space="preserve">3  </w:t>
      </w:r>
      <w:r w:rsidRPr="00014660">
        <w:rPr>
          <w:rFonts w:cs="Segoe UI"/>
        </w:rPr>
        <w:t xml:space="preserve">Kommunal geschützte Kulturdenkmäler unterstehen den kommunalen Bestimmungen und sind durch die Aufnahme im Zonenplan eigentümerverbindlich geschützt. Es wird zwischen </w:t>
      </w:r>
      <w:r w:rsidRPr="00014660">
        <w:rPr>
          <w:rFonts w:cs="Segoe UI"/>
        </w:rPr>
        <w:lastRenderedPageBreak/>
        <w:t>schützenswerten und erhaltenswerten Kulturdenkmälern und Kulturdenkmälern unterschieden, die aufgrund ihrer Wirkung in einer Baugruppe schützenswert sind.</w:t>
      </w:r>
    </w:p>
    <w:p w:rsidR="00014660" w:rsidRPr="00014660" w:rsidRDefault="00592229" w:rsidP="000319CF">
      <w:pPr>
        <w:autoSpaceDE w:val="0"/>
        <w:autoSpaceDN w:val="0"/>
        <w:adjustRightInd w:val="0"/>
        <w:rPr>
          <w:rFonts w:cs="Segoe UI"/>
        </w:rPr>
      </w:pPr>
    </w:p>
    <w:p w:rsidR="00014660" w:rsidRPr="00014660" w:rsidRDefault="00300D67" w:rsidP="000319CF">
      <w:pPr>
        <w:autoSpaceDE w:val="0"/>
        <w:autoSpaceDN w:val="0"/>
        <w:adjustRightInd w:val="0"/>
        <w:rPr>
          <w:rFonts w:cs="Segoe UI"/>
        </w:rPr>
      </w:pPr>
      <w:r w:rsidRPr="00014660">
        <w:rPr>
          <w:rFonts w:cs="Segoe UI"/>
          <w:vertAlign w:val="superscript"/>
        </w:rPr>
        <w:t xml:space="preserve">4  </w:t>
      </w:r>
      <w:r w:rsidRPr="00014660">
        <w:rPr>
          <w:rFonts w:cs="Segoe UI"/>
        </w:rPr>
        <w:t xml:space="preserve">Schützenswerte Kulturdenkmäler sind an Ihrem Standort zu bewahren. Sie können nach den Bedürfnissen des heutigen Lebens genutzt werden und unter Berücksichtigung ihres Wertes qualitätvoll verändert werden. Sie sind in ihrer baulichen Struktur, Substanz und Erscheinung zu erhalten und dürfen weder abgebrochen noch durch Veränderungen in ihrer Umgebung beeinträchtigt werden. Bei baulichen Veränderungen ist vorgängig die Stellungnahme der zuständigen kantonalen Dienststelle einzuholen. </w:t>
      </w:r>
    </w:p>
    <w:p w:rsidR="00014660" w:rsidRPr="00014660" w:rsidRDefault="00592229" w:rsidP="000319CF">
      <w:pPr>
        <w:autoSpaceDE w:val="0"/>
        <w:autoSpaceDN w:val="0"/>
        <w:adjustRightInd w:val="0"/>
        <w:rPr>
          <w:rFonts w:cs="Segoe UI"/>
        </w:rPr>
      </w:pPr>
    </w:p>
    <w:p w:rsidR="00014660" w:rsidRPr="00014660" w:rsidRDefault="00300D67" w:rsidP="000319CF">
      <w:pPr>
        <w:autoSpaceDE w:val="0"/>
        <w:autoSpaceDN w:val="0"/>
        <w:adjustRightInd w:val="0"/>
        <w:rPr>
          <w:rFonts w:cs="Segoe UI"/>
        </w:rPr>
      </w:pPr>
      <w:r w:rsidRPr="00014660">
        <w:rPr>
          <w:rFonts w:cs="Segoe UI"/>
          <w:vertAlign w:val="superscript"/>
        </w:rPr>
        <w:t xml:space="preserve">5  </w:t>
      </w:r>
      <w:r w:rsidRPr="00014660">
        <w:rPr>
          <w:rFonts w:cs="Segoe UI"/>
        </w:rPr>
        <w:t>Erhaltenswerte Kulturdenkmäler sind an Ihrem Standort zu bewahren. Sie können nach den Bedürfnissen des heutigen Lebens genutzt werden und unter Berücksichtigung ihres Wertes qualitätvoll verändert werden. Ein Abbruch ist nur zulässig, wenn die Erhaltung des Kulturdenkmals nachweislich unverhältnismässig ist. Ein Ersatzbau muss in Bezug auf Gestaltung, Volumen, und auf die Stellung im Orts- oder Landschaftsbild mindestens gleichwertige Qualität aufweisen.</w:t>
      </w:r>
    </w:p>
    <w:p w:rsidR="00014660" w:rsidRPr="00014660" w:rsidRDefault="00592229" w:rsidP="000319CF">
      <w:pPr>
        <w:autoSpaceDE w:val="0"/>
        <w:autoSpaceDN w:val="0"/>
        <w:adjustRightInd w:val="0"/>
        <w:rPr>
          <w:rFonts w:cs="Segoe UI"/>
        </w:rPr>
      </w:pPr>
    </w:p>
    <w:p w:rsidR="00014660" w:rsidRPr="00014660" w:rsidRDefault="00300D67" w:rsidP="00014660">
      <w:pPr>
        <w:rPr>
          <w:rFonts w:cs="Segoe UI"/>
        </w:rPr>
      </w:pPr>
      <w:r w:rsidRPr="00014660">
        <w:rPr>
          <w:rFonts w:cs="Segoe UI"/>
          <w:vertAlign w:val="superscript"/>
        </w:rPr>
        <w:t xml:space="preserve">6  </w:t>
      </w:r>
      <w:r w:rsidRPr="00014660">
        <w:rPr>
          <w:rFonts w:cs="Segoe UI"/>
        </w:rPr>
        <w:t xml:space="preserve">Baugruppen sind in Bezug auf die Wirkung des Ensembles und auf den Ortsbild- und Landschaftsschutz den schützenswerten Objekten gleichgestellt. Für bauliche Veränderungen innerhalb einer Baugruppe ist vorgängig die Stellungnahme der zuständigen kantonalen Dienststelle einzuholen. </w:t>
      </w:r>
    </w:p>
    <w:p w:rsidR="00014660" w:rsidRPr="00014660" w:rsidRDefault="00592229" w:rsidP="00014660">
      <w:pPr>
        <w:rPr>
          <w:rFonts w:cs="Segoe UI"/>
        </w:rPr>
      </w:pPr>
    </w:p>
    <w:p w:rsidR="00014660" w:rsidRPr="00014660" w:rsidRDefault="00300D67" w:rsidP="000319CF">
      <w:pPr>
        <w:autoSpaceDE w:val="0"/>
        <w:autoSpaceDN w:val="0"/>
        <w:adjustRightInd w:val="0"/>
        <w:rPr>
          <w:rFonts w:cs="Segoe UI"/>
        </w:rPr>
      </w:pPr>
      <w:r w:rsidRPr="00014660">
        <w:rPr>
          <w:rFonts w:cs="Segoe UI"/>
          <w:vertAlign w:val="superscript"/>
        </w:rPr>
        <w:t xml:space="preserve">7  </w:t>
      </w:r>
      <w:r w:rsidRPr="00014660">
        <w:rPr>
          <w:rFonts w:cs="Segoe UI"/>
        </w:rPr>
        <w:t xml:space="preserve">Der Gemeinderat kann Massnahmen des Objektschutzes, des Umgebungsschutzes und des Unterhaltes nach Anhörung der Eigentümer festlegen und Beiträge entrichten. </w:t>
      </w:r>
    </w:p>
    <w:p w:rsidR="00014660" w:rsidRPr="00014660" w:rsidRDefault="00592229" w:rsidP="000319CF">
      <w:pPr>
        <w:autoSpaceDE w:val="0"/>
        <w:autoSpaceDN w:val="0"/>
        <w:adjustRightInd w:val="0"/>
        <w:rPr>
          <w:rFonts w:cs="Segoe UI"/>
        </w:rPr>
      </w:pPr>
    </w:p>
    <w:p w:rsidR="00014660" w:rsidRPr="00014660" w:rsidRDefault="00592229" w:rsidP="000319CF">
      <w:pPr>
        <w:autoSpaceDE w:val="0"/>
        <w:autoSpaceDN w:val="0"/>
        <w:adjustRightInd w:val="0"/>
        <w:rPr>
          <w:rFonts w:cs="Segoe UI"/>
        </w:rPr>
      </w:pPr>
    </w:p>
    <w:p w:rsidR="00014660" w:rsidRPr="00014660" w:rsidRDefault="00300D67" w:rsidP="00014660">
      <w:pPr>
        <w:rPr>
          <w:rFonts w:cs="Segoe UI"/>
        </w:rPr>
      </w:pPr>
      <w:r w:rsidRPr="00014660">
        <w:rPr>
          <w:rFonts w:cs="Segoe UI"/>
          <w:b/>
        </w:rPr>
        <w:t>Art. x</w:t>
      </w:r>
      <w:r w:rsidRPr="00014660">
        <w:rPr>
          <w:rFonts w:cs="Segoe UI"/>
        </w:rPr>
        <w:tab/>
        <w:t xml:space="preserve">Kulturdenkmäler (§ 142 PBG) </w:t>
      </w:r>
      <w:r w:rsidRPr="00014660">
        <w:rPr>
          <w:rFonts w:cs="Segoe UI"/>
        </w:rPr>
        <w:br/>
      </w:r>
    </w:p>
    <w:p w:rsidR="00014660" w:rsidRPr="00014660" w:rsidRDefault="00300D67" w:rsidP="000319CF">
      <w:pPr>
        <w:autoSpaceDE w:val="0"/>
        <w:autoSpaceDN w:val="0"/>
        <w:adjustRightInd w:val="0"/>
        <w:rPr>
          <w:rFonts w:cs="Segoe UI"/>
        </w:rPr>
      </w:pPr>
      <w:r w:rsidRPr="00014660">
        <w:rPr>
          <w:rFonts w:cs="Segoe UI"/>
          <w:vertAlign w:val="superscript"/>
        </w:rPr>
        <w:t xml:space="preserve">1  </w:t>
      </w:r>
      <w:r w:rsidRPr="00014660">
        <w:rPr>
          <w:rFonts w:cs="Segoe UI"/>
        </w:rPr>
        <w:t>Der Kanton erfasst die Kulturdenkmäler in einem kantonalen Bauinventar. Die Wirkungen der Aufnahme eines Kulturdenkmales im kantonalen Bauinventar richten sich nach den kantonalen Bestimmungen. Im Zonenplan sind die inventarisierten Kulturdenkmäler orientierend dargestellt.</w:t>
      </w:r>
    </w:p>
    <w:p w:rsidR="00014660" w:rsidRPr="00014660" w:rsidRDefault="00592229" w:rsidP="000319CF">
      <w:pPr>
        <w:autoSpaceDE w:val="0"/>
        <w:autoSpaceDN w:val="0"/>
        <w:adjustRightInd w:val="0"/>
        <w:rPr>
          <w:rFonts w:cs="Segoe UI"/>
        </w:rPr>
      </w:pPr>
    </w:p>
    <w:p w:rsidR="00014660" w:rsidRPr="00014660" w:rsidRDefault="00300D67" w:rsidP="000319CF">
      <w:pPr>
        <w:autoSpaceDE w:val="0"/>
        <w:autoSpaceDN w:val="0"/>
        <w:adjustRightInd w:val="0"/>
        <w:rPr>
          <w:rFonts w:cs="Segoe UI"/>
        </w:rPr>
      </w:pPr>
      <w:r w:rsidRPr="00014660">
        <w:rPr>
          <w:rFonts w:cs="Segoe UI"/>
          <w:vertAlign w:val="superscript"/>
        </w:rPr>
        <w:t>2</w:t>
      </w:r>
      <w:r w:rsidRPr="00014660">
        <w:rPr>
          <w:rFonts w:cs="Segoe UI"/>
        </w:rPr>
        <w:t xml:space="preserve">  Bis zur Inkraftsetzung des kantonalen Inventars werden die Kulturdenkmale in einem kommunalen Inventar erfasst. Die kantonalen Bestimmungen über das kantonale Bauinventar gelten für das kommunale Inventar sinngemäss. Mit der Inkraftsetzung des kantonalen Bauinventars wird das kommunale Inventar vollständig ersetzt.</w:t>
      </w:r>
    </w:p>
    <w:p w:rsidR="00014660" w:rsidRPr="00014660" w:rsidRDefault="00592229" w:rsidP="000319CF">
      <w:pPr>
        <w:autoSpaceDE w:val="0"/>
        <w:autoSpaceDN w:val="0"/>
        <w:adjustRightInd w:val="0"/>
        <w:rPr>
          <w:rFonts w:cs="Segoe UI"/>
        </w:rPr>
      </w:pPr>
    </w:p>
    <w:p w:rsidR="00014660" w:rsidRPr="00014660" w:rsidRDefault="00300D67" w:rsidP="000319CF">
      <w:pPr>
        <w:autoSpaceDE w:val="0"/>
        <w:autoSpaceDN w:val="0"/>
        <w:adjustRightInd w:val="0"/>
        <w:rPr>
          <w:rFonts w:cs="Segoe UI"/>
        </w:rPr>
      </w:pPr>
      <w:r w:rsidRPr="00014660">
        <w:rPr>
          <w:rFonts w:cs="Segoe UI"/>
          <w:vertAlign w:val="superscript"/>
        </w:rPr>
        <w:t>3</w:t>
      </w:r>
      <w:r w:rsidRPr="00014660">
        <w:rPr>
          <w:rFonts w:cs="Segoe UI"/>
        </w:rPr>
        <w:t xml:space="preserve">  Der Gemeinderat kann Massnahmen des Objektschutzes, des Umgebungsschutzes und des Unterhaltes nach Anhörung der Eigentümer festlegen und Beiträge entrichten.</w:t>
      </w:r>
    </w:p>
    <w:p w:rsidR="00014660" w:rsidRPr="00014660" w:rsidRDefault="00592229" w:rsidP="000319CF">
      <w:pPr>
        <w:autoSpaceDE w:val="0"/>
        <w:autoSpaceDN w:val="0"/>
        <w:adjustRightInd w:val="0"/>
        <w:rPr>
          <w:rFonts w:cs="Segoe UI"/>
          <w:color w:val="000000"/>
        </w:rPr>
      </w:pPr>
    </w:p>
    <w:p w:rsidR="00014660" w:rsidRPr="00014660" w:rsidRDefault="00592229" w:rsidP="000319CF">
      <w:pPr>
        <w:autoSpaceDE w:val="0"/>
        <w:autoSpaceDN w:val="0"/>
        <w:adjustRightInd w:val="0"/>
        <w:rPr>
          <w:rFonts w:cs="Segoe UI"/>
          <w:color w:val="000000"/>
        </w:rPr>
      </w:pPr>
    </w:p>
    <w:p w:rsidR="00014660" w:rsidRPr="00014660" w:rsidRDefault="00300D67" w:rsidP="000319CF">
      <w:pPr>
        <w:autoSpaceDE w:val="0"/>
        <w:autoSpaceDN w:val="0"/>
        <w:adjustRightInd w:val="0"/>
        <w:rPr>
          <w:rFonts w:cs="Segoe UI"/>
          <w:color w:val="000000"/>
        </w:rPr>
      </w:pPr>
      <w:r w:rsidRPr="00014660">
        <w:rPr>
          <w:rFonts w:cs="Segoe UI"/>
          <w:b/>
          <w:color w:val="000000"/>
        </w:rPr>
        <w:br w:type="column"/>
      </w:r>
      <w:r w:rsidRPr="00014660">
        <w:rPr>
          <w:rFonts w:cs="Segoe UI"/>
          <w:b/>
          <w:color w:val="000000"/>
        </w:rPr>
        <w:lastRenderedPageBreak/>
        <w:t>Art. x</w:t>
      </w:r>
      <w:r w:rsidRPr="00014660">
        <w:rPr>
          <w:rFonts w:cs="Segoe UI"/>
          <w:b/>
          <w:color w:val="000000"/>
        </w:rPr>
        <w:tab/>
      </w:r>
      <w:r w:rsidRPr="00014660">
        <w:rPr>
          <w:rFonts w:cs="Segoe UI"/>
          <w:color w:val="000000"/>
        </w:rPr>
        <w:t>Baubewilligungen in lärmbelasteten Gebieten</w:t>
      </w:r>
    </w:p>
    <w:p w:rsidR="00014660" w:rsidRPr="00014660" w:rsidRDefault="00592229" w:rsidP="00014660">
      <w:pPr>
        <w:rPr>
          <w:rFonts w:cs="Segoe UI"/>
          <w:szCs w:val="20"/>
        </w:rPr>
      </w:pPr>
    </w:p>
    <w:p w:rsidR="00014660" w:rsidRPr="00014660" w:rsidRDefault="00300D67" w:rsidP="00014660">
      <w:pPr>
        <w:rPr>
          <w:rFonts w:cs="Segoe UI"/>
          <w:szCs w:val="20"/>
        </w:rPr>
      </w:pPr>
      <w:r w:rsidRPr="00014660">
        <w:rPr>
          <w:rFonts w:cs="Segoe UI"/>
          <w:szCs w:val="20"/>
          <w:vertAlign w:val="superscript"/>
        </w:rPr>
        <w:t xml:space="preserve">1  </w:t>
      </w:r>
      <w:r w:rsidRPr="00014660">
        <w:rPr>
          <w:rFonts w:cs="Segoe UI"/>
          <w:szCs w:val="20"/>
        </w:rPr>
        <w:t xml:space="preserve">In lärmbelasteten Gebieten gelten Art. 29 bis 31 der Eidgenössischen Lärmschutzverordnung (LSV). Eine Gestaltungsplan- oder Baubewilligung für Gebäude mit lärmempfindlicher Nutzung kann erst nach Vorliegen eines entsprechenden Nachweises, dass der massgebliche Grenzwert eingehalten wird, erteilt werden. </w:t>
      </w:r>
    </w:p>
    <w:p w:rsidR="00014660" w:rsidRPr="00014660" w:rsidRDefault="00592229" w:rsidP="00014660">
      <w:pPr>
        <w:rPr>
          <w:rFonts w:cs="Segoe UI"/>
          <w:szCs w:val="20"/>
        </w:rPr>
      </w:pPr>
    </w:p>
    <w:p w:rsidR="00014660" w:rsidRPr="00014660" w:rsidRDefault="00300D67" w:rsidP="00014660">
      <w:pPr>
        <w:rPr>
          <w:rFonts w:cs="Segoe UI"/>
          <w:szCs w:val="20"/>
        </w:rPr>
      </w:pPr>
      <w:r w:rsidRPr="00014660">
        <w:rPr>
          <w:rFonts w:cs="Segoe UI"/>
          <w:szCs w:val="20"/>
          <w:vertAlign w:val="superscript"/>
        </w:rPr>
        <w:t xml:space="preserve">2  </w:t>
      </w:r>
      <w:r w:rsidRPr="00014660">
        <w:rPr>
          <w:rFonts w:cs="Segoe UI"/>
          <w:szCs w:val="20"/>
        </w:rPr>
        <w:t xml:space="preserve">Kann der Grenzwert trotz Lärmschutzmassnahmen nicht eingehalten werden, so ist das überwiegende Interesse auszuweisen und der kantonalen Dienststelle Umwelt und Energie ist ein Gesuch um eine Ausnahmebewilligung gemäss Art. 30 LSV, bzw. eine Zustimmung gemäss Art. 31 LSV einzureichen. </w:t>
      </w:r>
    </w:p>
    <w:p w:rsidR="00014660" w:rsidRPr="00014660" w:rsidRDefault="00592229" w:rsidP="00014660">
      <w:pPr>
        <w:rPr>
          <w:rFonts w:cs="Segoe UI"/>
          <w:szCs w:val="20"/>
        </w:rPr>
      </w:pPr>
    </w:p>
    <w:p w:rsidR="00014660" w:rsidRPr="00014660" w:rsidRDefault="00300D67" w:rsidP="00014660">
      <w:pPr>
        <w:rPr>
          <w:rFonts w:cs="Segoe UI"/>
          <w:szCs w:val="20"/>
        </w:rPr>
      </w:pPr>
      <w:r w:rsidRPr="00014660">
        <w:rPr>
          <w:rFonts w:cs="Segoe UI"/>
          <w:szCs w:val="20"/>
          <w:vertAlign w:val="superscript"/>
        </w:rPr>
        <w:t xml:space="preserve">3  </w:t>
      </w:r>
      <w:r w:rsidRPr="00014660">
        <w:rPr>
          <w:rFonts w:cs="Segoe UI"/>
          <w:szCs w:val="20"/>
        </w:rPr>
        <w:t>Bei Parzellen, die nach 1985 in eine Bauzone eingezont wurden, gilt Art. 29 LSV und es besteht keine Möglichkeit von Ausnahmen.</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widowControl w:val="0"/>
        <w:rPr>
          <w:rFonts w:cs="Segoe UI"/>
        </w:rPr>
      </w:pPr>
      <w:r w:rsidRPr="00014660">
        <w:rPr>
          <w:rFonts w:cs="Segoe UI"/>
          <w:b/>
        </w:rPr>
        <w:t xml:space="preserve">Art. x </w:t>
      </w:r>
      <w:r w:rsidRPr="00014660">
        <w:rPr>
          <w:rFonts w:cs="Segoe UI"/>
          <w:b/>
        </w:rPr>
        <w:tab/>
      </w:r>
      <w:r w:rsidRPr="00014660">
        <w:rPr>
          <w:rFonts w:cs="Segoe UI"/>
        </w:rPr>
        <w:t>Aussichtspunkte</w:t>
      </w:r>
    </w:p>
    <w:p w:rsidR="00014660" w:rsidRPr="00014660" w:rsidRDefault="00592229" w:rsidP="00014660">
      <w:pPr>
        <w:widowControl w:val="0"/>
        <w:rPr>
          <w:rFonts w:cs="Segoe UI"/>
          <w:b/>
        </w:rPr>
      </w:pPr>
    </w:p>
    <w:p w:rsidR="00014660" w:rsidRPr="00014660" w:rsidRDefault="00300D67" w:rsidP="00014660">
      <w:pPr>
        <w:rPr>
          <w:rFonts w:cs="Segoe UI"/>
        </w:rPr>
      </w:pPr>
      <w:r w:rsidRPr="00014660">
        <w:rPr>
          <w:rFonts w:cs="Segoe UI"/>
        </w:rPr>
        <w:t xml:space="preserve">Die in den Zonenplänen eingetragenen Aussichtspunkte (Verzeichnis im Anhang </w:t>
      </w:r>
      <w:r w:rsidRPr="00014660">
        <w:rPr>
          <w:rFonts w:cs="Segoe UI"/>
          <w:highlight w:val="yellow"/>
        </w:rPr>
        <w:t>[…]</w:t>
      </w:r>
      <w:r w:rsidRPr="00014660">
        <w:rPr>
          <w:rFonts w:cs="Segoe UI"/>
        </w:rPr>
        <w:t>) sind zu erhalten und dürfen durch bauliche Anlagen, Terrainveränderungen und die Bewirtschaftung nicht beeinträchtigt werden. Der Zugang ist zu gewährleisten.</w:t>
      </w:r>
    </w:p>
    <w:p w:rsidR="00014660" w:rsidRPr="00014660" w:rsidRDefault="00592229" w:rsidP="00014660">
      <w:pPr>
        <w:rPr>
          <w:rFonts w:cs="Segoe UI"/>
        </w:rPr>
      </w:pPr>
    </w:p>
    <w:p w:rsidR="00014660" w:rsidRPr="00014660" w:rsidRDefault="00592229" w:rsidP="00014660">
      <w:pPr>
        <w:rPr>
          <w:rFonts w:cs="Segoe UI"/>
          <w:b/>
        </w:rPr>
      </w:pPr>
    </w:p>
    <w:p w:rsidR="00014660" w:rsidRPr="00014660" w:rsidRDefault="00300D67" w:rsidP="00014660">
      <w:pPr>
        <w:rPr>
          <w:rFonts w:cs="Segoe UI"/>
        </w:rPr>
      </w:pPr>
      <w:r w:rsidRPr="00014660">
        <w:rPr>
          <w:rFonts w:cs="Segoe UI"/>
          <w:b/>
        </w:rPr>
        <w:t xml:space="preserve">Art. x </w:t>
      </w:r>
      <w:r w:rsidRPr="00014660">
        <w:rPr>
          <w:rFonts w:cs="Segoe UI"/>
          <w:b/>
        </w:rPr>
        <w:tab/>
      </w:r>
      <w:r w:rsidRPr="00014660">
        <w:rPr>
          <w:rFonts w:cs="Segoe UI"/>
        </w:rPr>
        <w:t>Reklamen (§ 116 PBG)</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1  </w:t>
      </w:r>
      <w:r w:rsidRPr="00014660">
        <w:rPr>
          <w:rFonts w:cs="Segoe UI"/>
        </w:rPr>
        <w:t>Reklameanschlagstellen sind grundsätzlich frei stehend anzubringen.</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2  </w:t>
      </w:r>
      <w:r w:rsidRPr="00014660">
        <w:rPr>
          <w:rFonts w:cs="Segoe UI"/>
        </w:rPr>
        <w:t xml:space="preserve">Für das Format </w:t>
      </w:r>
      <w:r w:rsidRPr="00014660">
        <w:rPr>
          <w:rFonts w:cs="Segoe UI"/>
          <w:highlight w:val="yellow"/>
        </w:rPr>
        <w:t>[…]</w:t>
      </w:r>
      <w:r w:rsidRPr="00014660">
        <w:rPr>
          <w:rFonts w:cs="Segoe UI"/>
        </w:rPr>
        <w:t xml:space="preserve"> sind am gleichen Standort maximal </w:t>
      </w:r>
      <w:r w:rsidRPr="00014660">
        <w:rPr>
          <w:rFonts w:cs="Segoe UI"/>
          <w:highlight w:val="yellow"/>
        </w:rPr>
        <w:t>[…]</w:t>
      </w:r>
      <w:r w:rsidRPr="00014660">
        <w:rPr>
          <w:rFonts w:cs="Segoe UI"/>
        </w:rPr>
        <w:t xml:space="preserve"> Reklameanschlagstellen und für das Format </w:t>
      </w:r>
      <w:r w:rsidRPr="00014660">
        <w:rPr>
          <w:rFonts w:cs="Segoe UI"/>
          <w:highlight w:val="yellow"/>
        </w:rPr>
        <w:t>[…]</w:t>
      </w:r>
      <w:r w:rsidRPr="00014660">
        <w:rPr>
          <w:rFonts w:cs="Segoe UI"/>
        </w:rPr>
        <w:t xml:space="preserve"> maximal </w:t>
      </w:r>
      <w:r w:rsidRPr="00014660">
        <w:rPr>
          <w:rFonts w:cs="Segoe UI"/>
          <w:highlight w:val="yellow"/>
        </w:rPr>
        <w:t>[…]</w:t>
      </w:r>
      <w:r w:rsidRPr="00014660">
        <w:rPr>
          <w:rFonts w:cs="Segoe UI"/>
        </w:rPr>
        <w:t xml:space="preserve"> Reklameanschlagstellen zulässig. Für grössere Formate ist am gleichen Standort nur eine Reklameanschlagstelle erlaubt.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3  </w:t>
      </w:r>
      <w:r w:rsidRPr="00014660">
        <w:rPr>
          <w:rFonts w:cs="Segoe UI"/>
        </w:rPr>
        <w:t xml:space="preserve">In der Ortsbildschutzzone </w:t>
      </w:r>
      <w:r w:rsidRPr="00014660">
        <w:rPr>
          <w:rFonts w:cs="Segoe UI"/>
          <w:highlight w:val="yellow"/>
        </w:rPr>
        <w:t>[…]</w:t>
      </w:r>
      <w:r w:rsidRPr="00014660">
        <w:rPr>
          <w:rFonts w:cs="Segoe UI"/>
        </w:rPr>
        <w:t xml:space="preserve"> sind grundsätzlich keine Reklameanschlagstellen zulässig. Ausnahmen sind Reklameanschlagstellen an öffentlichen Einrichtungen und Kulturplakate, sofern der Schutzcharakter der Zone nicht beeinträchtigt wird. In der Ortsbildschutzzone </w:t>
      </w:r>
      <w:r w:rsidRPr="00014660">
        <w:rPr>
          <w:rFonts w:cs="Segoe UI"/>
          <w:highlight w:val="yellow"/>
        </w:rPr>
        <w:t>[…]</w:t>
      </w:r>
      <w:r w:rsidRPr="00014660">
        <w:rPr>
          <w:rFonts w:cs="Segoe UI"/>
        </w:rPr>
        <w:t xml:space="preserve"> sind Reklameanschlagstellen in den Formaten </w:t>
      </w:r>
      <w:r w:rsidRPr="00014660">
        <w:rPr>
          <w:rFonts w:cs="Segoe UI"/>
          <w:highlight w:val="yellow"/>
        </w:rPr>
        <w:t>[…]</w:t>
      </w:r>
      <w:r w:rsidRPr="00014660">
        <w:rPr>
          <w:rFonts w:cs="Segoe UI"/>
        </w:rPr>
        <w:t xml:space="preserve"> und </w:t>
      </w:r>
      <w:r w:rsidRPr="00014660">
        <w:rPr>
          <w:rFonts w:cs="Segoe UI"/>
          <w:highlight w:val="yellow"/>
        </w:rPr>
        <w:t>[…]</w:t>
      </w:r>
      <w:r w:rsidRPr="00014660">
        <w:rPr>
          <w:rFonts w:cs="Segoe UI"/>
        </w:rPr>
        <w:t xml:space="preserve"> zulässig, sofern sie den Schutzcharakter der Zonen nicht beeinträchtigen. In Innenhöfen, Höfen, Vorgärten und rückwärtigen Gärten sind Reklameanschlagstellen nicht zulässig.</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4  </w:t>
      </w:r>
      <w:r w:rsidRPr="00014660">
        <w:rPr>
          <w:rFonts w:cs="Segoe UI"/>
        </w:rPr>
        <w:t xml:space="preserve">In der Wohnzone sind grundsätzlich keine Reklameanschlagstellen zulässig. Entlang von übergeordneten Verkehrsachsen, auf Quartierplätzen mit zentraler Einkaufs- und Dienstleistungsfunktion und Bushaltestellen können Reklameanschlagstellen im Format </w:t>
      </w:r>
      <w:r w:rsidRPr="00014660">
        <w:rPr>
          <w:rFonts w:cs="Segoe UI"/>
          <w:highlight w:val="yellow"/>
        </w:rPr>
        <w:t>[…]</w:t>
      </w:r>
      <w:r w:rsidRPr="00014660">
        <w:rPr>
          <w:rFonts w:cs="Segoe UI"/>
        </w:rPr>
        <w:t xml:space="preserve"> bewilligt werden, ausnahmsweise Reklameanschlagstellen im Format </w:t>
      </w:r>
      <w:r w:rsidRPr="00014660">
        <w:rPr>
          <w:rFonts w:cs="Segoe UI"/>
          <w:highlight w:val="yellow"/>
        </w:rPr>
        <w:t>[…]</w:t>
      </w:r>
      <w:r w:rsidRPr="00014660">
        <w:rPr>
          <w:rFonts w:cs="Segoe UI"/>
        </w:rPr>
        <w:t xml:space="preserve"> soweit dies mit dem Ortsbildcharakter vereinbar ist. Nicht zulässig sind insbesondere Megaposter und Prismenwender.</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5  </w:t>
      </w:r>
      <w:r w:rsidRPr="00014660">
        <w:rPr>
          <w:rFonts w:cs="Segoe UI"/>
        </w:rPr>
        <w:t xml:space="preserve">In der Wohn- und Arbeitszone sind Reklameanschlagstellen in den Formaten </w:t>
      </w:r>
      <w:r w:rsidRPr="00014660">
        <w:rPr>
          <w:rFonts w:cs="Segoe UI"/>
          <w:highlight w:val="yellow"/>
        </w:rPr>
        <w:t>[…]</w:t>
      </w:r>
      <w:r w:rsidRPr="00014660">
        <w:rPr>
          <w:rFonts w:cs="Segoe UI"/>
        </w:rPr>
        <w:t xml:space="preserve">, zulässig. Bei guter Eingliederung können Reklameanschlagstellen im Format </w:t>
      </w:r>
      <w:r w:rsidRPr="00014660">
        <w:rPr>
          <w:rFonts w:cs="Segoe UI"/>
          <w:highlight w:val="yellow"/>
        </w:rPr>
        <w:t>[…]</w:t>
      </w:r>
      <w:r w:rsidRPr="00014660">
        <w:rPr>
          <w:rFonts w:cs="Segoe UI"/>
        </w:rPr>
        <w:t xml:space="preserve"> bewilligt werden.</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6  </w:t>
      </w:r>
      <w:r w:rsidRPr="00014660">
        <w:rPr>
          <w:rFonts w:cs="Segoe UI"/>
        </w:rPr>
        <w:t>In der Arbeitszone sind Reklameanschlagstellen in allen Formaten zulässig.</w:t>
      </w:r>
    </w:p>
    <w:p w:rsidR="00014660" w:rsidRPr="00014660" w:rsidRDefault="00300D67" w:rsidP="00014660">
      <w:pPr>
        <w:rPr>
          <w:rFonts w:cs="Segoe UI"/>
        </w:rPr>
      </w:pPr>
      <w:r w:rsidRPr="00014660">
        <w:rPr>
          <w:rFonts w:cs="Segoe UI"/>
          <w:vertAlign w:val="superscript"/>
        </w:rPr>
        <w:lastRenderedPageBreak/>
        <w:t xml:space="preserve">7  </w:t>
      </w:r>
      <w:r w:rsidRPr="00014660">
        <w:rPr>
          <w:rFonts w:cs="Segoe UI"/>
        </w:rPr>
        <w:t xml:space="preserve">In der Grünzone, der Zone für öffentliche Zwecke sowie der Zone für Sport- und Freizeitanlagen sind Reklameanschlagstellen in den Formaten </w:t>
      </w:r>
      <w:r w:rsidRPr="00014660">
        <w:rPr>
          <w:rFonts w:cs="Segoe UI"/>
          <w:highlight w:val="yellow"/>
        </w:rPr>
        <w:t>[…]</w:t>
      </w:r>
      <w:r w:rsidRPr="00014660">
        <w:rPr>
          <w:rFonts w:cs="Segoe UI"/>
        </w:rPr>
        <w:t xml:space="preserve"> zulässig.</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8  </w:t>
      </w:r>
      <w:r w:rsidRPr="00014660">
        <w:rPr>
          <w:rFonts w:cs="Segoe UI"/>
        </w:rPr>
        <w:t>In der Landwirtschaftszone sind Reklameanschlagstellen nicht zulässig.</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9  </w:t>
      </w:r>
      <w:r w:rsidRPr="00014660">
        <w:rPr>
          <w:rFonts w:cs="Segoe UI"/>
        </w:rPr>
        <w:t>Neue Plakatformate werden für die Beurteilung dem in der Fläche am nächsten kommenden Format zugeordnet.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 xml:space="preserve">10  </w:t>
      </w:r>
      <w:r w:rsidRPr="00014660">
        <w:rPr>
          <w:rFonts w:cs="Segoe UI"/>
        </w:rPr>
        <w:t>Der Gemeinderat kann Ausnahmen bewilligen, sofern dadurch keine überwiegenden öffentlichen oder privaten Interessen beeinträchtigt werden.</w:t>
      </w:r>
    </w:p>
    <w:p w:rsidR="00014660" w:rsidRPr="00014660" w:rsidRDefault="00592229" w:rsidP="00014660">
      <w:pPr>
        <w:rPr>
          <w:rFonts w:cs="Segoe UI"/>
          <w:i/>
        </w:rPr>
      </w:pPr>
    </w:p>
    <w:p w:rsidR="00014660" w:rsidRPr="00014660" w:rsidRDefault="00592229" w:rsidP="00014660">
      <w:pPr>
        <w:rPr>
          <w:rFonts w:cs="Segoe UI"/>
          <w:i/>
        </w:rPr>
      </w:pPr>
    </w:p>
    <w:p w:rsidR="00014660" w:rsidRPr="00014660" w:rsidRDefault="00300D67" w:rsidP="00014660">
      <w:pPr>
        <w:rPr>
          <w:rFonts w:cs="Segoe UI"/>
        </w:rPr>
      </w:pPr>
      <w:r w:rsidRPr="00014660">
        <w:rPr>
          <w:rFonts w:cs="Segoe UI"/>
          <w:b/>
        </w:rPr>
        <w:t xml:space="preserve">Art. x </w:t>
      </w:r>
      <w:r w:rsidRPr="00014660">
        <w:rPr>
          <w:rFonts w:cs="Segoe UI"/>
          <w:b/>
        </w:rPr>
        <w:tab/>
      </w:r>
      <w:r w:rsidRPr="00014660">
        <w:rPr>
          <w:rFonts w:cs="Segoe UI"/>
        </w:rPr>
        <w:t>Reklamen (§ 116 PBG)</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rPr>
        <w:t>Permanente Plakatwände werden bewilligt, wenn sie folgende Anforderungen erfüllen:</w:t>
      </w:r>
    </w:p>
    <w:p w:rsidR="00014660" w:rsidRPr="00014660" w:rsidRDefault="00300D67" w:rsidP="00014660">
      <w:pPr>
        <w:numPr>
          <w:ilvl w:val="0"/>
          <w:numId w:val="24"/>
        </w:numPr>
        <w:ind w:left="567" w:hanging="567"/>
        <w:rPr>
          <w:rFonts w:cs="Segoe UI"/>
        </w:rPr>
      </w:pPr>
      <w:r w:rsidRPr="00014660">
        <w:rPr>
          <w:rFonts w:cs="Segoe UI"/>
        </w:rPr>
        <w:t>Sie liegen innerhalb der Bauzonen entlang Kantons- und Gemeindestrassen 1. Klassen, und</w:t>
      </w:r>
    </w:p>
    <w:p w:rsidR="00014660" w:rsidRPr="00014660" w:rsidRDefault="00300D67" w:rsidP="00014660">
      <w:pPr>
        <w:numPr>
          <w:ilvl w:val="0"/>
          <w:numId w:val="24"/>
        </w:numPr>
        <w:ind w:left="567" w:hanging="567"/>
        <w:rPr>
          <w:rFonts w:cs="Segoe UI"/>
        </w:rPr>
      </w:pPr>
      <w:r w:rsidRPr="00014660">
        <w:rPr>
          <w:rFonts w:cs="Segoe UI"/>
        </w:rPr>
        <w:t>Sie entsprechend dem vom Gemeinderat für das ganze Gemeindegebiet genehmigten Konzept, in dem Anzahl, Grösse und Standorte der Wände bestimmt sind.</w:t>
      </w:r>
    </w:p>
    <w:p w:rsidR="00014660" w:rsidRPr="00014660" w:rsidRDefault="00592229" w:rsidP="00014660">
      <w:pPr>
        <w:rPr>
          <w:rFonts w:cs="Segoe UI"/>
        </w:rPr>
      </w:pPr>
    </w:p>
    <w:p w:rsidR="00014660" w:rsidRPr="00014660" w:rsidRDefault="00592229" w:rsidP="00014660">
      <w:pPr>
        <w:rPr>
          <w:rFonts w:cs="Segoe UI"/>
          <w:b/>
        </w:rPr>
      </w:pPr>
    </w:p>
    <w:p w:rsidR="00014660" w:rsidRPr="00014660" w:rsidRDefault="00300D67" w:rsidP="00014660">
      <w:pPr>
        <w:rPr>
          <w:rFonts w:cs="Segoe UI"/>
        </w:rPr>
      </w:pPr>
      <w:r w:rsidRPr="00014660">
        <w:rPr>
          <w:rFonts w:cs="Segoe UI"/>
          <w:b/>
        </w:rPr>
        <w:t>Art. x</w:t>
      </w:r>
      <w:r w:rsidRPr="00014660">
        <w:rPr>
          <w:rFonts w:cs="Segoe UI"/>
        </w:rPr>
        <w:t xml:space="preserve"> </w:t>
      </w:r>
      <w:r w:rsidRPr="00014660">
        <w:rPr>
          <w:rFonts w:cs="Segoe UI"/>
        </w:rPr>
        <w:tab/>
        <w:t>Technische Gefahren</w:t>
      </w:r>
    </w:p>
    <w:p w:rsidR="00014660" w:rsidRPr="00014660" w:rsidRDefault="00592229" w:rsidP="00014660">
      <w:pPr>
        <w:rPr>
          <w:rFonts w:cs="Segoe UI"/>
        </w:rPr>
      </w:pPr>
    </w:p>
    <w:p w:rsidR="00014660" w:rsidRPr="00014660" w:rsidRDefault="00300D67" w:rsidP="00014660">
      <w:pPr>
        <w:rPr>
          <w:rFonts w:cs="Segoe UI"/>
          <w:szCs w:val="20"/>
        </w:rPr>
      </w:pPr>
      <w:r w:rsidRPr="00014660">
        <w:rPr>
          <w:rFonts w:cs="Segoe UI"/>
          <w:szCs w:val="20"/>
          <w:vertAlign w:val="superscript"/>
        </w:rPr>
        <w:t>1</w:t>
      </w:r>
      <w:r w:rsidRPr="00014660">
        <w:rPr>
          <w:rFonts w:cs="Segoe UI"/>
          <w:szCs w:val="20"/>
        </w:rPr>
        <w:t xml:space="preserve">  Bei der Änderung der Bau- und Zonenordnung und bei Sondernutzungsplanungen in technischen Gefahrenbereichen gemäss Konsultationskarte «Technische Gefahren», die eine deutliche Erhöhung des Risikos für die Bevölkerung zur Folge haben, sind raumplanerische Massnahmen, Schutzmassnahmen am geplanten Objekt oder Sicherheitsmassnahmen bei Anlagen oder Betrieben mit störfallrelevanten Gefahren zu prüfen und festzulegen.</w:t>
      </w:r>
    </w:p>
    <w:p w:rsidR="00014660" w:rsidRPr="00014660" w:rsidRDefault="00592229" w:rsidP="00014660">
      <w:pPr>
        <w:rPr>
          <w:rFonts w:cs="Segoe UI"/>
          <w:szCs w:val="20"/>
        </w:rPr>
      </w:pPr>
    </w:p>
    <w:p w:rsidR="00014660" w:rsidRPr="00014660" w:rsidRDefault="00300D67" w:rsidP="00014660">
      <w:pPr>
        <w:rPr>
          <w:rFonts w:cs="Segoe UI"/>
          <w:szCs w:val="20"/>
        </w:rPr>
      </w:pPr>
      <w:r w:rsidRPr="00014660">
        <w:rPr>
          <w:rFonts w:cs="Segoe UI"/>
          <w:szCs w:val="20"/>
          <w:vertAlign w:val="superscript"/>
        </w:rPr>
        <w:t>2</w:t>
      </w:r>
      <w:r w:rsidRPr="00014660">
        <w:rPr>
          <w:rFonts w:cs="Segoe UI"/>
          <w:szCs w:val="20"/>
        </w:rPr>
        <w:t xml:space="preserve">  In eingezonten Gebieten mit einem hinterlegten Risikobericht ist zu prüfen, ob die darin getroffenen Annahmen weiterhin aktuell sind. Ändern sich die Annahmen wesentlich, insbesondere die vorgesehenen Nutzungen, ist der Risikobericht zu aktualisieren.</w:t>
      </w:r>
    </w:p>
    <w:p w:rsidR="00014660" w:rsidRPr="00014660" w:rsidRDefault="00592229" w:rsidP="00014660">
      <w:pPr>
        <w:rPr>
          <w:rFonts w:cs="Segoe UI"/>
          <w:szCs w:val="20"/>
        </w:rPr>
      </w:pPr>
    </w:p>
    <w:p w:rsidR="00014660" w:rsidRPr="00014660" w:rsidRDefault="00300D67" w:rsidP="00014660">
      <w:pPr>
        <w:rPr>
          <w:rFonts w:cs="Segoe UI"/>
          <w:szCs w:val="20"/>
        </w:rPr>
      </w:pPr>
      <w:r w:rsidRPr="00014660">
        <w:rPr>
          <w:rFonts w:cs="Segoe UI"/>
          <w:szCs w:val="20"/>
          <w:vertAlign w:val="superscript"/>
        </w:rPr>
        <w:t>3</w:t>
      </w:r>
      <w:r w:rsidRPr="00014660">
        <w:rPr>
          <w:rFonts w:cs="Segoe UI"/>
          <w:szCs w:val="20"/>
        </w:rPr>
        <w:t xml:space="preserve">  In eingezonten Gebieten mit einer Auflage für Schutzmassnahmen (z.B. Personenzahlbeschränkung, ausreichende Abstände zur Risikoquelle, Anordnung der Raumaufteilung und der Notausgänge, Objektschutzmassnahmen am Gebäude) sind bei Bauvorhaben diese Schutzmassnahmen der Dienststelle Umwelt und Energie zur Beurteilung einzureichen. In eingezonten Gebieten ohne Auflagen für Schutzmassnahmen sind mögliche Schutzmassnahmen mit der Dienststelle Umwelt und Energie frühzeitig im Rahmen der Planung eines Bauvorhabens zu besprechen.</w:t>
      </w:r>
    </w:p>
    <w:p w:rsidR="00014660" w:rsidRPr="00014660" w:rsidRDefault="00592229" w:rsidP="00014660">
      <w:pPr>
        <w:rPr>
          <w:rFonts w:cs="Segoe UI"/>
          <w:szCs w:val="20"/>
        </w:rPr>
      </w:pPr>
    </w:p>
    <w:p w:rsidR="00014660" w:rsidRPr="00014660" w:rsidRDefault="00300D67" w:rsidP="00014660">
      <w:pPr>
        <w:rPr>
          <w:rFonts w:cs="Segoe UI"/>
          <w:szCs w:val="20"/>
        </w:rPr>
      </w:pPr>
      <w:r w:rsidRPr="00014660">
        <w:rPr>
          <w:rFonts w:cs="Segoe UI"/>
          <w:szCs w:val="20"/>
          <w:vertAlign w:val="superscript"/>
        </w:rPr>
        <w:t>4</w:t>
      </w:r>
      <w:r w:rsidRPr="00014660">
        <w:rPr>
          <w:rFonts w:cs="Segoe UI"/>
          <w:szCs w:val="20"/>
        </w:rPr>
        <w:t xml:space="preserve">  Schutzmassnahmen und raumplanerische Massnahmen sind im Baubewilligungsverfahren umzusetzen.</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rPr>
          <w:rFonts w:cs="Segoe UI"/>
        </w:rPr>
      </w:pPr>
      <w:r>
        <w:rPr>
          <w:rFonts w:cs="Segoe UI"/>
          <w:b/>
        </w:rPr>
        <w:br w:type="column"/>
      </w:r>
      <w:r w:rsidRPr="00014660">
        <w:rPr>
          <w:rFonts w:cs="Segoe UI"/>
          <w:b/>
        </w:rPr>
        <w:lastRenderedPageBreak/>
        <w:t>Art. x</w:t>
      </w:r>
      <w:r w:rsidRPr="00014660">
        <w:rPr>
          <w:rFonts w:cs="Segoe UI"/>
          <w:b/>
        </w:rPr>
        <w:tab/>
      </w:r>
      <w:r w:rsidRPr="00014660">
        <w:rPr>
          <w:rFonts w:cs="Segoe UI"/>
        </w:rPr>
        <w:t>Bereitstellung von Siedlungsabfällen</w:t>
      </w:r>
    </w:p>
    <w:p w:rsidR="00014660" w:rsidRPr="00014660" w:rsidRDefault="00592229" w:rsidP="00014660">
      <w:pPr>
        <w:rPr>
          <w:rFonts w:cs="Segoe UI"/>
          <w:b/>
        </w:rPr>
      </w:pPr>
    </w:p>
    <w:p w:rsidR="00014660" w:rsidRPr="00014660" w:rsidRDefault="00300D67" w:rsidP="00014660">
      <w:pPr>
        <w:rPr>
          <w:rFonts w:cs="Segoe UI"/>
        </w:rPr>
      </w:pPr>
      <w:r w:rsidRPr="00014660">
        <w:rPr>
          <w:rFonts w:cs="Segoe UI"/>
          <w:vertAlign w:val="superscript"/>
        </w:rPr>
        <w:t>1</w:t>
      </w:r>
      <w:r w:rsidRPr="00014660">
        <w:rPr>
          <w:rFonts w:cs="Segoe UI"/>
        </w:rPr>
        <w:t>. Im Rahmen von Sondernutzungsplanungs- und Baubewilligungsverfahren sind der zuständigen Behörde geeignete Angaben zur Bereitstellung von Siedlungsabfällen, insbesondere örtlicher, baulicher und technischer Art, zu machen.</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vertAlign w:val="superscript"/>
        </w:rPr>
        <w:t>2</w:t>
      </w:r>
      <w:r w:rsidRPr="00014660">
        <w:rPr>
          <w:rFonts w:cs="Segoe UI"/>
        </w:rPr>
        <w:t xml:space="preserve">  Bei Sondernutzungsplänen ist die Bereitstellung von Siedlungsabfällen in der Regel innerhalb des Sondernutzungsplan-Perimeters vorzusehen. Die dafür erforderliche Erschliessung ist sicherzustellen. Die Bereitstellung ausserhalb des Perimeters ist zulässig, wenn damit eine sicherere, ökologischere oder effizientere Sammlung ermöglicht wird und sie rechtlich gesichert ist.</w:t>
      </w:r>
    </w:p>
    <w:p w:rsidR="00014660" w:rsidRPr="00014660" w:rsidRDefault="00592229" w:rsidP="00014660">
      <w:pPr>
        <w:rPr>
          <w:rFonts w:cs="Segoe UI"/>
          <w:vertAlign w:val="superscript"/>
        </w:rPr>
      </w:pPr>
    </w:p>
    <w:p w:rsidR="00014660" w:rsidRPr="00014660" w:rsidRDefault="00300D67" w:rsidP="00014660">
      <w:pPr>
        <w:rPr>
          <w:rFonts w:cs="Segoe UI"/>
        </w:rPr>
      </w:pPr>
      <w:r w:rsidRPr="00014660">
        <w:rPr>
          <w:rFonts w:cs="Segoe UI"/>
          <w:vertAlign w:val="superscript"/>
        </w:rPr>
        <w:t>3</w:t>
      </w:r>
      <w:r w:rsidRPr="00014660">
        <w:rPr>
          <w:rFonts w:cs="Segoe UI"/>
        </w:rPr>
        <w:t xml:space="preserve">  Die Baubewilligungsbehörde kann Auflagen über die Dimensionierung und technische Ausgestaltung von Kehricht-, Sammelstellen oder Sammelpunkten für Abfälle anordnen. Sie berücksichtigt dabei die Anliegen des zuständigen Abfallverbandes und sorgt im Rahmen des Baubewilligungsverfahrens für dessen frühzeitigen Einbezug in das Verfahren.</w:t>
      </w:r>
    </w:p>
    <w:p w:rsidR="00014660" w:rsidRPr="00014660" w:rsidRDefault="00592229" w:rsidP="00014660">
      <w:pPr>
        <w:rPr>
          <w:rFonts w:cs="Segoe UI"/>
        </w:rPr>
      </w:pPr>
    </w:p>
    <w:p w:rsidR="00014660" w:rsidRPr="00014660" w:rsidRDefault="00592229" w:rsidP="00014660">
      <w:pPr>
        <w:rPr>
          <w:rFonts w:cs="Segoe UI"/>
        </w:rPr>
      </w:pPr>
    </w:p>
    <w:p w:rsidR="00014660" w:rsidRPr="00014660" w:rsidRDefault="00300D67" w:rsidP="00014660">
      <w:pPr>
        <w:rPr>
          <w:rFonts w:cs="Segoe UI"/>
          <w:b/>
        </w:rPr>
      </w:pPr>
      <w:r w:rsidRPr="00014660">
        <w:rPr>
          <w:rFonts w:cs="Segoe UI"/>
          <w:b/>
        </w:rPr>
        <w:t>IV.</w:t>
      </w:r>
      <w:r w:rsidRPr="00014660">
        <w:rPr>
          <w:rFonts w:cs="Segoe UI"/>
          <w:b/>
        </w:rPr>
        <w:tab/>
        <w:t>Übergangs- und Schlussbestimmungen</w:t>
      </w:r>
    </w:p>
    <w:p w:rsidR="00014660" w:rsidRPr="00014660" w:rsidRDefault="00592229" w:rsidP="00014660">
      <w:pPr>
        <w:rPr>
          <w:rFonts w:cs="Segoe UI"/>
          <w:b/>
        </w:rPr>
      </w:pPr>
    </w:p>
    <w:p w:rsidR="00014660" w:rsidRPr="00014660" w:rsidRDefault="00300D67" w:rsidP="00014660">
      <w:pPr>
        <w:rPr>
          <w:rFonts w:cs="Segoe UI"/>
        </w:rPr>
      </w:pPr>
      <w:r w:rsidRPr="00014660">
        <w:rPr>
          <w:rFonts w:cs="Segoe UI"/>
          <w:b/>
        </w:rPr>
        <w:t>Art. x</w:t>
      </w:r>
      <w:r w:rsidRPr="00014660">
        <w:rPr>
          <w:rFonts w:cs="Segoe UI"/>
        </w:rPr>
        <w:tab/>
        <w:t>Übergangsbestimmung für altrechtliche Sondernutzungspläne</w:t>
      </w:r>
    </w:p>
    <w:p w:rsidR="00014660" w:rsidRPr="00014660" w:rsidRDefault="00592229" w:rsidP="00014660">
      <w:pPr>
        <w:rPr>
          <w:rFonts w:cs="Segoe UI"/>
        </w:rPr>
      </w:pPr>
    </w:p>
    <w:p w:rsidR="00014660" w:rsidRPr="00014660" w:rsidRDefault="00300D67" w:rsidP="00014660">
      <w:pPr>
        <w:rPr>
          <w:rFonts w:cs="Segoe UI"/>
        </w:rPr>
      </w:pPr>
      <w:r w:rsidRPr="00014660">
        <w:rPr>
          <w:rFonts w:cs="Segoe UI"/>
        </w:rPr>
        <w:t>Die folgenden Bebauungs- und Gestaltungspläne können entgegen § 224 Abs. 2 PBG nicht nach den weiter geltenden älteren Bestimmungen gemäss Anhang PBG fertiggestellt werden, sondern sind nach den Bestimmungen des totalrevidierten PBG fertigzustellen:</w:t>
      </w:r>
    </w:p>
    <w:p w:rsidR="00014660" w:rsidRPr="00014660" w:rsidRDefault="00300D67" w:rsidP="00014660">
      <w:pPr>
        <w:numPr>
          <w:ilvl w:val="0"/>
          <w:numId w:val="29"/>
        </w:numPr>
        <w:ind w:left="0" w:firstLine="0"/>
        <w:contextualSpacing/>
        <w:rPr>
          <w:rFonts w:cs="Segoe UI"/>
        </w:rPr>
      </w:pPr>
      <w:r w:rsidRPr="00014660">
        <w:rPr>
          <w:rFonts w:cs="Segoe UI"/>
        </w:rPr>
        <w:t>[</w:t>
      </w:r>
      <w:r w:rsidRPr="00014660">
        <w:rPr>
          <w:rFonts w:cs="Segoe UI"/>
          <w:highlight w:val="yellow"/>
        </w:rPr>
        <w:t>…</w:t>
      </w:r>
      <w:r w:rsidRPr="00014660">
        <w:rPr>
          <w:rFonts w:cs="Segoe UI"/>
        </w:rPr>
        <w:t>],</w:t>
      </w:r>
    </w:p>
    <w:p w:rsidR="00014660" w:rsidRPr="00014660" w:rsidRDefault="00300D67" w:rsidP="00014660">
      <w:pPr>
        <w:numPr>
          <w:ilvl w:val="0"/>
          <w:numId w:val="29"/>
        </w:numPr>
        <w:ind w:left="0" w:firstLine="0"/>
        <w:contextualSpacing/>
        <w:rPr>
          <w:rFonts w:cs="Segoe UI"/>
        </w:rPr>
      </w:pPr>
      <w:r w:rsidRPr="00014660">
        <w:rPr>
          <w:rFonts w:cs="Segoe UI"/>
        </w:rPr>
        <w:t>[</w:t>
      </w:r>
      <w:r w:rsidRPr="00014660">
        <w:rPr>
          <w:rFonts w:cs="Segoe UI"/>
          <w:highlight w:val="yellow"/>
        </w:rPr>
        <w:t>…</w:t>
      </w:r>
      <w:r w:rsidRPr="00014660">
        <w:rPr>
          <w:rFonts w:cs="Segoe UI"/>
        </w:rPr>
        <w:t>].</w:t>
      </w:r>
    </w:p>
    <w:p w:rsidR="00014660" w:rsidRPr="00014660" w:rsidRDefault="00592229" w:rsidP="00014660">
      <w:pPr>
        <w:contextualSpacing/>
        <w:rPr>
          <w:rFonts w:cs="Segoe UI"/>
        </w:rPr>
      </w:pPr>
    </w:p>
    <w:p w:rsidR="00014660" w:rsidRPr="00014660" w:rsidRDefault="00592229" w:rsidP="00014660">
      <w:pPr>
        <w:contextualSpacing/>
        <w:rPr>
          <w:rFonts w:cs="Segoe UI"/>
        </w:rPr>
      </w:pPr>
    </w:p>
    <w:p w:rsidR="00014660" w:rsidRPr="00014660" w:rsidRDefault="00592229" w:rsidP="00014660">
      <w:pPr>
        <w:contextualSpacing/>
        <w:rPr>
          <w:rFonts w:cs="Segoe UI"/>
        </w:rPr>
      </w:pPr>
    </w:p>
    <w:p w:rsidR="00014660" w:rsidRPr="00014660" w:rsidRDefault="00592229" w:rsidP="00014660">
      <w:pPr>
        <w:contextualSpacing/>
        <w:rPr>
          <w:rFonts w:cs="Segoe UI"/>
        </w:rPr>
      </w:pPr>
    </w:p>
    <w:p w:rsidR="00014660" w:rsidRPr="00014660" w:rsidRDefault="00300D67" w:rsidP="00014660">
      <w:pPr>
        <w:pBdr>
          <w:top w:val="single" w:sz="4" w:space="1" w:color="auto"/>
          <w:left w:val="single" w:sz="4" w:space="4" w:color="auto"/>
          <w:bottom w:val="single" w:sz="4" w:space="1" w:color="auto"/>
          <w:right w:val="single" w:sz="4" w:space="4" w:color="auto"/>
        </w:pBdr>
        <w:shd w:val="clear" w:color="auto" w:fill="D9D9D9"/>
        <w:rPr>
          <w:rFonts w:cs="Segoe UI"/>
          <w:b/>
          <w:sz w:val="20"/>
          <w:szCs w:val="20"/>
        </w:rPr>
      </w:pPr>
      <w:r w:rsidRPr="00014660">
        <w:rPr>
          <w:rFonts w:cs="Segoe UI"/>
          <w:b/>
        </w:rPr>
        <w:t>Hinweis:</w:t>
      </w:r>
      <w:r w:rsidRPr="00014660">
        <w:rPr>
          <w:rFonts w:cs="Segoe UI"/>
        </w:rPr>
        <w:t xml:space="preserve"> Bei Bedarf kann das BZR um weitere Bestimmungen (zum Beispiel zu den Themen Mobilfunk, Energie, Abstellflächen oder Abstimmung Siedlung und Verkehr, autoarmes oder autofreies Wohnen) ergänzt werden.</w:t>
      </w:r>
    </w:p>
    <w:p w:rsidR="001F2423" w:rsidRPr="00014660" w:rsidRDefault="00592229" w:rsidP="003D3E87">
      <w:pPr>
        <w:rPr>
          <w:rFonts w:cs="Segoe UI"/>
        </w:rPr>
      </w:pPr>
    </w:p>
    <w:sectPr w:rsidR="001F2423" w:rsidRPr="00014660" w:rsidSect="00F93C0F">
      <w:headerReference w:type="default" r:id="rId19"/>
      <w:footerReference w:type="default" r:id="rId20"/>
      <w:headerReference w:type="first" r:id="rId21"/>
      <w:footerReference w:type="first" r:id="rId22"/>
      <w:type w:val="continuous"/>
      <w:pgSz w:w="11906" w:h="16838" w:code="9"/>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229" w:rsidRDefault="00592229">
      <w:r>
        <w:separator/>
      </w:r>
    </w:p>
  </w:endnote>
  <w:endnote w:type="continuationSeparator" w:id="0">
    <w:p w:rsidR="00592229" w:rsidRDefault="0059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Default="005922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Pr="00F93C0F" w:rsidRDefault="00592229" w:rsidP="00ED6346">
    <w:pPr>
      <w:pStyle w:val="Fusszeile"/>
    </w:pPr>
    <w:sdt>
      <w:sdtPr>
        <w:rPr>
          <w:rStyle w:val="Hervorhebung"/>
        </w:rPr>
        <w:tag w:val="FooterBold"/>
        <w:id w:val="1611776903"/>
        <w:placeholder>
          <w:docPart w:val="0D9A4B5DC1D64AF295DEF34CC671F4A8"/>
        </w:placeholder>
        <w:dataBinding w:prefixMappings="xmlns:ns='http://schemas.officeatwork.com/CustomXMLPart'" w:xpath="/ns:officeatwork/ns:FooterBold" w:storeItemID="{77B64A57-574E-4B82-813E-6EE8CE131B6B}"/>
        <w:text w:multiLine="1"/>
      </w:sdtPr>
      <w:sdtEndPr>
        <w:rPr>
          <w:rStyle w:val="Hervorhebung"/>
        </w:rPr>
      </w:sdtEndPr>
      <w:sdtContent>
        <w:r w:rsidR="00300D67">
          <w:rPr>
            <w:rStyle w:val="Hervorhebung"/>
          </w:rPr>
          <w:t>​</w:t>
        </w:r>
      </w:sdtContent>
    </w:sdt>
    <w:r w:rsidR="00300D67" w:rsidRPr="00F93C0F">
      <w:t>‍</w:t>
    </w:r>
    <w:sdt>
      <w:sdtPr>
        <w:tag w:val="FooterNormal"/>
        <w:id w:val="906580455"/>
        <w:placeholder>
          <w:docPart w:val="12F5732D11324D8594C0E6FEA00A3B02"/>
        </w:placeholder>
        <w:dataBinding w:prefixMappings="xmlns:ns='http://schemas.officeatwork.com/CustomXMLPart'" w:xpath="/ns:officeatwork/ns:FooterNormal" w:storeItemID="{77B64A57-574E-4B82-813E-6EE8CE131B6B}"/>
        <w:text w:multiLine="1"/>
      </w:sdtPr>
      <w:sdtEndPr/>
      <w:sdtContent>
        <w:r w:rsidR="00300D67">
          <w:t>​</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BD0C44" w:rsidTr="00014660">
      <w:tc>
        <w:tcPr>
          <w:tcW w:w="9128" w:type="dxa"/>
          <w:gridSpan w:val="2"/>
          <w:vAlign w:val="center"/>
        </w:tcPr>
        <w:p w:rsidR="00014660" w:rsidRPr="00F93C0F" w:rsidRDefault="00592229" w:rsidP="00FD26F9">
          <w:pPr>
            <w:rPr>
              <w:lang w:eastAsia="de-DE"/>
            </w:rPr>
          </w:pPr>
          <w:bookmarkStart w:id="1" w:name="Footer"/>
          <w:bookmarkEnd w:id="1"/>
        </w:p>
      </w:tc>
    </w:tr>
    <w:tr w:rsidR="00BD0C44" w:rsidTr="005D0B28">
      <w:tc>
        <w:tcPr>
          <w:tcW w:w="6177" w:type="dxa"/>
          <w:vAlign w:val="center"/>
        </w:tcPr>
        <w:p w:rsidR="00014660" w:rsidRPr="00F93C0F" w:rsidRDefault="00300D67" w:rsidP="00C22A5F">
          <w:pPr>
            <w:pStyle w:val="Fusszeile"/>
          </w:pPr>
          <w:r w:rsidRPr="00F93C0F">
            <w:fldChar w:fldCharType="begin"/>
          </w:r>
          <w:r w:rsidRPr="00F93C0F">
            <w:rPr>
              <w:lang w:eastAsia="de-DE"/>
            </w:rPr>
            <w:instrText xml:space="preserve"> IF </w:instrText>
          </w:r>
          <w:r w:rsidRPr="00F93C0F">
            <w:fldChar w:fldCharType="begin"/>
          </w:r>
          <w:r w:rsidRPr="00F93C0F">
            <w:rPr>
              <w:lang w:eastAsia="de-DE"/>
            </w:rPr>
            <w:instrText xml:space="preserve"> DOCPROPERTY "CMIdata.G_Signatur"\*CHARFORMAT </w:instrText>
          </w:r>
          <w:r w:rsidRPr="00F93C0F">
            <w:fldChar w:fldCharType="separate"/>
          </w:r>
          <w:r>
            <w:rPr>
              <w:lang w:eastAsia="de-DE"/>
            </w:rPr>
            <w:instrText>2101.1710</w:instrText>
          </w:r>
          <w:r w:rsidRPr="00F93C0F">
            <w:fldChar w:fldCharType="end"/>
          </w:r>
          <w:r w:rsidRPr="00F93C0F">
            <w:rPr>
              <w:lang w:eastAsia="de-DE"/>
            </w:rPr>
            <w:instrText xml:space="preserve"> = "" "</w:instrText>
          </w:r>
          <w:r w:rsidRPr="00F93C0F">
            <w:fldChar w:fldCharType="begin"/>
          </w:r>
          <w:r w:rsidRPr="00F93C0F">
            <w:rPr>
              <w:lang w:eastAsia="de-DE"/>
            </w:rPr>
            <w:instrText xml:space="preserve"> IF </w:instrText>
          </w:r>
          <w:r w:rsidRPr="00F93C0F">
            <w:fldChar w:fldCharType="begin"/>
          </w:r>
          <w:r w:rsidRPr="00F93C0F">
            <w:rPr>
              <w:lang w:eastAsia="de-DE"/>
            </w:rPr>
            <w:instrText xml:space="preserve"> DOCPROPERTY "CMIdata.G_Laufnummer"\*CHARFORMAT </w:instrText>
          </w:r>
          <w:r w:rsidRPr="00F93C0F">
            <w:fldChar w:fldCharType="end"/>
          </w:r>
          <w:r w:rsidRPr="00F93C0F">
            <w:rPr>
              <w:lang w:eastAsia="de-DE"/>
            </w:rPr>
            <w:instrText xml:space="preserve"> = "" "" "</w:instrText>
          </w:r>
          <w:r w:rsidRPr="00F93C0F">
            <w:fldChar w:fldCharType="begin"/>
          </w:r>
          <w:r w:rsidRPr="00F93C0F">
            <w:rPr>
              <w:lang w:eastAsia="de-DE"/>
            </w:rPr>
            <w:instrText xml:space="preserve"> DOCPROPERTY "CMIdata.G_Laufnummer"\*CHARFORMAT </w:instrText>
          </w:r>
          <w:r w:rsidRPr="00F93C0F">
            <w:fldChar w:fldCharType="separate"/>
          </w:r>
          <w:r w:rsidRPr="00F93C0F">
            <w:rPr>
              <w:lang w:eastAsia="de-DE"/>
            </w:rPr>
            <w:instrText>CMIdata.G_Laufnummer</w:instrText>
          </w:r>
          <w:r w:rsidRPr="00F93C0F">
            <w:fldChar w:fldCharType="end"/>
          </w:r>
          <w:r w:rsidRPr="00F93C0F">
            <w:rPr>
              <w:lang w:eastAsia="de-DE"/>
            </w:rPr>
            <w:instrText xml:space="preserve"> / </w:instrText>
          </w:r>
          <w:r w:rsidRPr="00F93C0F">
            <w:fldChar w:fldCharType="begin"/>
          </w:r>
          <w:r w:rsidRPr="00F93C0F">
            <w:rPr>
              <w:lang w:eastAsia="de-DE"/>
            </w:rPr>
            <w:instrText xml:space="preserve"> DOCPROPERTY "CMIdata.Dok_Titel"\*CHARFORMAT </w:instrText>
          </w:r>
          <w:r w:rsidRPr="00F93C0F">
            <w:fldChar w:fldCharType="separate"/>
          </w:r>
          <w:r w:rsidRPr="00F93C0F">
            <w:rPr>
              <w:lang w:eastAsia="de-DE"/>
            </w:rPr>
            <w:instrText>CMIdata.Dok_Titel</w:instrText>
          </w:r>
          <w:r w:rsidRPr="00F93C0F">
            <w:fldChar w:fldCharType="end"/>
          </w:r>
          <w:r w:rsidRPr="00F93C0F">
            <w:rPr>
              <w:lang w:eastAsia="de-DE"/>
            </w:rPr>
            <w:instrText xml:space="preserve">" \* MERGEFORMAT </w:instrText>
          </w:r>
          <w:r w:rsidRPr="00F93C0F">
            <w:fldChar w:fldCharType="end"/>
          </w:r>
          <w:r w:rsidRPr="00F93C0F">
            <w:rPr>
              <w:lang w:eastAsia="de-DE"/>
            </w:rPr>
            <w:instrText>" "</w:instrText>
          </w:r>
          <w:r w:rsidRPr="00F93C0F">
            <w:fldChar w:fldCharType="begin"/>
          </w:r>
          <w:r w:rsidRPr="00F93C0F">
            <w:rPr>
              <w:lang w:eastAsia="de-DE"/>
            </w:rPr>
            <w:instrText xml:space="preserve"> DOCPROPERTY "CMIdata.G_Signatur"\*CHARFORMAT </w:instrText>
          </w:r>
          <w:r w:rsidRPr="00F93C0F">
            <w:fldChar w:fldCharType="separate"/>
          </w:r>
          <w:r>
            <w:rPr>
              <w:lang w:eastAsia="de-DE"/>
            </w:rPr>
            <w:instrText>2101.1710</w:instrText>
          </w:r>
          <w:r w:rsidRPr="00F93C0F">
            <w:fldChar w:fldCharType="end"/>
          </w:r>
          <w:r w:rsidRPr="00F93C0F">
            <w:rPr>
              <w:lang w:eastAsia="de-DE"/>
            </w:rPr>
            <w:instrText xml:space="preserve"> / </w:instrText>
          </w:r>
          <w:r w:rsidRPr="00F93C0F">
            <w:fldChar w:fldCharType="begin"/>
          </w:r>
          <w:r w:rsidRPr="00F93C0F">
            <w:rPr>
              <w:lang w:eastAsia="de-DE"/>
            </w:rPr>
            <w:instrText xml:space="preserve"> DOCPROPERTY "CMIdata.Dok_Titel"\*CHARFORMAT </w:instrText>
          </w:r>
          <w:r w:rsidRPr="00F93C0F">
            <w:fldChar w:fldCharType="separate"/>
          </w:r>
          <w:r>
            <w:rPr>
              <w:lang w:eastAsia="de-DE"/>
            </w:rPr>
            <w:instrText>Muster BZR BUWD_ohne Erläuterungen_Oktober 2024</w:instrText>
          </w:r>
          <w:r w:rsidRPr="00F93C0F">
            <w:fldChar w:fldCharType="end"/>
          </w:r>
          <w:r w:rsidRPr="00F93C0F">
            <w:rPr>
              <w:lang w:eastAsia="de-DE"/>
            </w:rPr>
            <w:instrText xml:space="preserve">" \* MERGEFORMAT </w:instrText>
          </w:r>
          <w:r w:rsidRPr="00F93C0F">
            <w:fldChar w:fldCharType="separate"/>
          </w:r>
          <w:r w:rsidR="0052334A">
            <w:rPr>
              <w:noProof/>
              <w:lang w:eastAsia="de-DE"/>
            </w:rPr>
            <w:t>2101.1710</w:t>
          </w:r>
          <w:r w:rsidR="0052334A" w:rsidRPr="00F93C0F">
            <w:rPr>
              <w:noProof/>
              <w:lang w:eastAsia="de-DE"/>
            </w:rPr>
            <w:t xml:space="preserve"> / </w:t>
          </w:r>
          <w:r w:rsidR="0052334A">
            <w:rPr>
              <w:noProof/>
              <w:lang w:eastAsia="de-DE"/>
            </w:rPr>
            <w:t>Muster BZR BUWD_ohne Erläuterungen_Oktober 2024</w:t>
          </w:r>
          <w:r w:rsidRPr="00F93C0F">
            <w:fldChar w:fldCharType="end"/>
          </w:r>
        </w:p>
      </w:tc>
      <w:tc>
        <w:tcPr>
          <w:tcW w:w="2951" w:type="dxa"/>
        </w:tcPr>
        <w:p w:rsidR="00014660" w:rsidRPr="00F93C0F" w:rsidRDefault="00300D67" w:rsidP="00C22A5F">
          <w:pPr>
            <w:pStyle w:val="Fusszeile-Seite"/>
            <w:rPr>
              <w:lang w:eastAsia="de-DE"/>
            </w:rPr>
          </w:pPr>
          <w:r w:rsidRPr="00F93C0F">
            <w:rPr>
              <w:lang w:eastAsia="de-DE"/>
            </w:rPr>
            <w:fldChar w:fldCharType="begin"/>
          </w:r>
          <w:r w:rsidRPr="00F93C0F">
            <w:rPr>
              <w:lang w:eastAsia="de-DE"/>
            </w:rPr>
            <w:instrText xml:space="preserve"> IF </w:instrText>
          </w:r>
          <w:r w:rsidRPr="00F93C0F">
            <w:rPr>
              <w:lang w:eastAsia="de-DE"/>
            </w:rPr>
            <w:fldChar w:fldCharType="begin"/>
          </w:r>
          <w:r w:rsidRPr="00F93C0F">
            <w:rPr>
              <w:lang w:eastAsia="de-DE"/>
            </w:rPr>
            <w:instrText xml:space="preserve"> NUMPAGES </w:instrText>
          </w:r>
          <w:r w:rsidRPr="00F93C0F">
            <w:rPr>
              <w:lang w:eastAsia="de-DE"/>
            </w:rPr>
            <w:fldChar w:fldCharType="separate"/>
          </w:r>
          <w:r w:rsidR="0052334A">
            <w:rPr>
              <w:noProof/>
              <w:lang w:eastAsia="de-DE"/>
            </w:rPr>
            <w:instrText>24</w:instrText>
          </w:r>
          <w:r w:rsidRPr="00F93C0F">
            <w:rPr>
              <w:lang w:eastAsia="de-DE"/>
            </w:rPr>
            <w:fldChar w:fldCharType="end"/>
          </w:r>
          <w:r w:rsidRPr="00F93C0F">
            <w:rPr>
              <w:lang w:eastAsia="de-DE"/>
            </w:rPr>
            <w:instrText xml:space="preserve"> &gt; "1" "</w:instrText>
          </w:r>
          <w:r w:rsidRPr="00F93C0F">
            <w:rPr>
              <w:lang w:eastAsia="de-DE"/>
            </w:rPr>
            <w:fldChar w:fldCharType="begin"/>
          </w:r>
          <w:r w:rsidRPr="00F93C0F">
            <w:rPr>
              <w:lang w:eastAsia="de-DE"/>
            </w:rPr>
            <w:instrText xml:space="preserve"> IF </w:instrText>
          </w:r>
          <w:r w:rsidRPr="00F93C0F">
            <w:rPr>
              <w:lang w:eastAsia="de-DE"/>
            </w:rPr>
            <w:fldChar w:fldCharType="begin"/>
          </w:r>
          <w:r w:rsidRPr="00F93C0F">
            <w:rPr>
              <w:lang w:eastAsia="de-DE"/>
            </w:rPr>
            <w:instrText xml:space="preserve"> DOCPROPERTY "Doc.Page"\*CHARFORMAT </w:instrText>
          </w:r>
          <w:r w:rsidRPr="00F93C0F">
            <w:rPr>
              <w:lang w:eastAsia="de-DE"/>
            </w:rPr>
            <w:fldChar w:fldCharType="separate"/>
          </w:r>
          <w:r w:rsidRPr="00F93C0F">
            <w:rPr>
              <w:lang w:eastAsia="de-DE"/>
            </w:rPr>
            <w:instrText>Doc.Page</w:instrText>
          </w:r>
          <w:r w:rsidRPr="00F93C0F">
            <w:rPr>
              <w:lang w:eastAsia="de-DE"/>
            </w:rPr>
            <w:fldChar w:fldCharType="end"/>
          </w:r>
          <w:r w:rsidRPr="00F93C0F">
            <w:rPr>
              <w:lang w:eastAsia="de-DE"/>
            </w:rPr>
            <w:instrText xml:space="preserve"> = "" "Seite" "</w:instrText>
          </w:r>
          <w:r w:rsidRPr="00F93C0F">
            <w:rPr>
              <w:lang w:eastAsia="de-DE"/>
            </w:rPr>
            <w:fldChar w:fldCharType="begin"/>
          </w:r>
          <w:r w:rsidRPr="00F93C0F">
            <w:rPr>
              <w:lang w:eastAsia="de-DE"/>
            </w:rPr>
            <w:instrText xml:space="preserve"> IF </w:instrText>
          </w:r>
          <w:r w:rsidRPr="00F93C0F">
            <w:rPr>
              <w:lang w:eastAsia="de-DE"/>
            </w:rPr>
            <w:fldChar w:fldCharType="begin"/>
          </w:r>
          <w:r w:rsidRPr="00F93C0F">
            <w:rPr>
              <w:lang w:eastAsia="de-DE"/>
            </w:rPr>
            <w:instrText xml:space="preserve"> DOCPROPERTY "Doc.Page"\*CHARFORMAT </w:instrText>
          </w:r>
          <w:r w:rsidRPr="00F93C0F">
            <w:rPr>
              <w:lang w:eastAsia="de-DE"/>
            </w:rPr>
            <w:fldChar w:fldCharType="separate"/>
          </w:r>
          <w:r w:rsidRPr="00F93C0F">
            <w:rPr>
              <w:lang w:eastAsia="de-DE"/>
            </w:rPr>
            <w:instrText>Doc.Page</w:instrText>
          </w:r>
          <w:r w:rsidRPr="00F93C0F">
            <w:rPr>
              <w:lang w:eastAsia="de-DE"/>
            </w:rPr>
            <w:fldChar w:fldCharType="end"/>
          </w:r>
          <w:r w:rsidRPr="00F93C0F">
            <w:rPr>
              <w:lang w:eastAsia="de-DE"/>
            </w:rPr>
            <w:instrText xml:space="preserve"> = "Doc.Page" "Seite" "</w:instrText>
          </w:r>
          <w:r w:rsidRPr="00F93C0F">
            <w:rPr>
              <w:lang w:eastAsia="de-DE"/>
            </w:rPr>
            <w:fldChar w:fldCharType="begin"/>
          </w:r>
          <w:r w:rsidRPr="00F93C0F">
            <w:rPr>
              <w:lang w:eastAsia="de-DE"/>
            </w:rPr>
            <w:instrText xml:space="preserve"> DOCPROPERTY "Doc.Page"\*CHARFORMAT </w:instrText>
          </w:r>
          <w:r w:rsidRPr="00F93C0F">
            <w:rPr>
              <w:lang w:eastAsia="de-DE"/>
            </w:rPr>
            <w:fldChar w:fldCharType="end"/>
          </w:r>
          <w:r w:rsidRPr="00F93C0F">
            <w:rPr>
              <w:lang w:eastAsia="de-DE"/>
            </w:rPr>
            <w:instrText xml:space="preserve">" </w:instrText>
          </w:r>
          <w:r w:rsidRPr="00F93C0F">
            <w:rPr>
              <w:lang w:eastAsia="de-DE"/>
            </w:rPr>
            <w:fldChar w:fldCharType="separate"/>
          </w:r>
          <w:r w:rsidR="0052334A" w:rsidRPr="00F93C0F">
            <w:rPr>
              <w:noProof/>
              <w:lang w:eastAsia="de-DE"/>
            </w:rPr>
            <w:instrText>Seite</w:instrText>
          </w:r>
          <w:r w:rsidRPr="00F93C0F">
            <w:rPr>
              <w:lang w:eastAsia="de-DE"/>
            </w:rPr>
            <w:fldChar w:fldCharType="end"/>
          </w:r>
          <w:r w:rsidRPr="00F93C0F">
            <w:rPr>
              <w:lang w:eastAsia="de-DE"/>
            </w:rPr>
            <w:instrText xml:space="preserve">" </w:instrText>
          </w:r>
          <w:r w:rsidRPr="00F93C0F">
            <w:rPr>
              <w:lang w:eastAsia="de-DE"/>
            </w:rPr>
            <w:fldChar w:fldCharType="separate"/>
          </w:r>
          <w:r w:rsidR="0052334A" w:rsidRPr="00F93C0F">
            <w:rPr>
              <w:noProof/>
              <w:lang w:eastAsia="de-DE"/>
            </w:rPr>
            <w:instrText>Seite</w:instrText>
          </w:r>
          <w:r w:rsidRPr="00F93C0F">
            <w:rPr>
              <w:lang w:eastAsia="de-DE"/>
            </w:rPr>
            <w:fldChar w:fldCharType="end"/>
          </w:r>
          <w:r w:rsidRPr="00F93C0F">
            <w:rPr>
              <w:lang w:eastAsia="de-DE"/>
            </w:rPr>
            <w:instrText xml:space="preserve"> </w:instrText>
          </w:r>
          <w:r w:rsidRPr="00F93C0F">
            <w:rPr>
              <w:lang w:eastAsia="de-DE"/>
            </w:rPr>
            <w:fldChar w:fldCharType="begin"/>
          </w:r>
          <w:r w:rsidRPr="00F93C0F">
            <w:rPr>
              <w:lang w:eastAsia="de-DE"/>
            </w:rPr>
            <w:instrText xml:space="preserve"> PAGE </w:instrText>
          </w:r>
          <w:r w:rsidRPr="00F93C0F">
            <w:rPr>
              <w:lang w:eastAsia="de-DE"/>
            </w:rPr>
            <w:fldChar w:fldCharType="separate"/>
          </w:r>
          <w:r w:rsidR="0052334A">
            <w:rPr>
              <w:noProof/>
              <w:lang w:eastAsia="de-DE"/>
            </w:rPr>
            <w:instrText>1</w:instrText>
          </w:r>
          <w:r w:rsidRPr="00F93C0F">
            <w:rPr>
              <w:lang w:eastAsia="de-DE"/>
            </w:rPr>
            <w:fldChar w:fldCharType="end"/>
          </w:r>
          <w:r w:rsidRPr="00F93C0F">
            <w:rPr>
              <w:lang w:eastAsia="de-DE"/>
            </w:rPr>
            <w:instrText xml:space="preserve"> </w:instrText>
          </w:r>
          <w:r w:rsidRPr="00F93C0F">
            <w:rPr>
              <w:lang w:eastAsia="de-DE"/>
            </w:rPr>
            <w:fldChar w:fldCharType="begin"/>
          </w:r>
          <w:r w:rsidRPr="00F93C0F">
            <w:rPr>
              <w:lang w:eastAsia="de-DE"/>
            </w:rPr>
            <w:instrText xml:space="preserve"> IF </w:instrText>
          </w:r>
          <w:r w:rsidRPr="00F93C0F">
            <w:rPr>
              <w:lang w:eastAsia="de-DE"/>
            </w:rPr>
            <w:fldChar w:fldCharType="begin"/>
          </w:r>
          <w:r w:rsidRPr="00F93C0F">
            <w:rPr>
              <w:lang w:eastAsia="de-DE"/>
            </w:rPr>
            <w:instrText xml:space="preserve"> DOCPROPERTY "Doc.of"\*CHARFORMAT </w:instrText>
          </w:r>
          <w:r w:rsidRPr="00F93C0F">
            <w:rPr>
              <w:lang w:eastAsia="de-DE"/>
            </w:rPr>
            <w:fldChar w:fldCharType="separate"/>
          </w:r>
          <w:r w:rsidR="0052334A">
            <w:rPr>
              <w:lang w:eastAsia="de-DE"/>
            </w:rPr>
            <w:instrText>von</w:instrText>
          </w:r>
          <w:r w:rsidRPr="00F93C0F">
            <w:rPr>
              <w:lang w:eastAsia="de-DE"/>
            </w:rPr>
            <w:fldChar w:fldCharType="end"/>
          </w:r>
          <w:r w:rsidRPr="00F93C0F">
            <w:rPr>
              <w:lang w:eastAsia="de-DE"/>
            </w:rPr>
            <w:instrText xml:space="preserve"> = "" "von" "</w:instrText>
          </w:r>
          <w:r w:rsidRPr="00F93C0F">
            <w:rPr>
              <w:lang w:eastAsia="de-DE"/>
            </w:rPr>
            <w:fldChar w:fldCharType="begin"/>
          </w:r>
          <w:r w:rsidRPr="00F93C0F">
            <w:rPr>
              <w:lang w:eastAsia="de-DE"/>
            </w:rPr>
            <w:instrText xml:space="preserve"> IF </w:instrText>
          </w:r>
          <w:r w:rsidRPr="00F93C0F">
            <w:rPr>
              <w:lang w:eastAsia="de-DE"/>
            </w:rPr>
            <w:fldChar w:fldCharType="begin"/>
          </w:r>
          <w:r w:rsidRPr="00F93C0F">
            <w:rPr>
              <w:lang w:eastAsia="de-DE"/>
            </w:rPr>
            <w:instrText xml:space="preserve"> DOCPROPERTY "Doc.of"\*CHARFORMAT </w:instrText>
          </w:r>
          <w:r w:rsidRPr="00F93C0F">
            <w:rPr>
              <w:lang w:eastAsia="de-DE"/>
            </w:rPr>
            <w:fldChar w:fldCharType="separate"/>
          </w:r>
          <w:r w:rsidR="0052334A">
            <w:rPr>
              <w:lang w:eastAsia="de-DE"/>
            </w:rPr>
            <w:instrText>von</w:instrText>
          </w:r>
          <w:r w:rsidRPr="00F93C0F">
            <w:rPr>
              <w:lang w:eastAsia="de-DE"/>
            </w:rPr>
            <w:fldChar w:fldCharType="end"/>
          </w:r>
          <w:r w:rsidRPr="00F93C0F">
            <w:rPr>
              <w:lang w:eastAsia="de-DE"/>
            </w:rPr>
            <w:instrText xml:space="preserve"> = "Doc.of" "von" "</w:instrText>
          </w:r>
          <w:r w:rsidRPr="00F93C0F">
            <w:rPr>
              <w:lang w:eastAsia="de-DE"/>
            </w:rPr>
            <w:fldChar w:fldCharType="begin"/>
          </w:r>
          <w:r w:rsidRPr="00F93C0F">
            <w:rPr>
              <w:lang w:eastAsia="de-DE"/>
            </w:rPr>
            <w:instrText xml:space="preserve"> DOCPROPERTY "Doc.of"\*CHARFORMAT </w:instrText>
          </w:r>
          <w:r w:rsidRPr="00F93C0F">
            <w:rPr>
              <w:lang w:eastAsia="de-DE"/>
            </w:rPr>
            <w:fldChar w:fldCharType="separate"/>
          </w:r>
          <w:r w:rsidR="0052334A">
            <w:rPr>
              <w:lang w:eastAsia="de-DE"/>
            </w:rPr>
            <w:instrText>von</w:instrText>
          </w:r>
          <w:r w:rsidRPr="00F93C0F">
            <w:rPr>
              <w:lang w:eastAsia="de-DE"/>
            </w:rPr>
            <w:fldChar w:fldCharType="end"/>
          </w:r>
          <w:r w:rsidRPr="00F93C0F">
            <w:rPr>
              <w:lang w:eastAsia="de-DE"/>
            </w:rPr>
            <w:instrText xml:space="preserve">" </w:instrText>
          </w:r>
          <w:r w:rsidRPr="00F93C0F">
            <w:rPr>
              <w:lang w:eastAsia="de-DE"/>
            </w:rPr>
            <w:fldChar w:fldCharType="separate"/>
          </w:r>
          <w:r w:rsidR="0052334A">
            <w:rPr>
              <w:noProof/>
              <w:lang w:eastAsia="de-DE"/>
            </w:rPr>
            <w:instrText>von</w:instrText>
          </w:r>
          <w:r w:rsidRPr="00F93C0F">
            <w:rPr>
              <w:lang w:eastAsia="de-DE"/>
            </w:rPr>
            <w:fldChar w:fldCharType="end"/>
          </w:r>
          <w:r w:rsidRPr="00F93C0F">
            <w:rPr>
              <w:lang w:eastAsia="de-DE"/>
            </w:rPr>
            <w:instrText xml:space="preserve">" </w:instrText>
          </w:r>
          <w:r w:rsidRPr="00F93C0F">
            <w:rPr>
              <w:lang w:eastAsia="de-DE"/>
            </w:rPr>
            <w:fldChar w:fldCharType="separate"/>
          </w:r>
          <w:r w:rsidR="0052334A">
            <w:rPr>
              <w:noProof/>
              <w:lang w:eastAsia="de-DE"/>
            </w:rPr>
            <w:instrText>von</w:instrText>
          </w:r>
          <w:r w:rsidRPr="00F93C0F">
            <w:rPr>
              <w:lang w:eastAsia="de-DE"/>
            </w:rPr>
            <w:fldChar w:fldCharType="end"/>
          </w:r>
          <w:r w:rsidRPr="00F93C0F">
            <w:rPr>
              <w:lang w:eastAsia="de-DE"/>
            </w:rPr>
            <w:instrText xml:space="preserve"> </w:instrText>
          </w:r>
          <w:r w:rsidRPr="00F93C0F">
            <w:rPr>
              <w:lang w:eastAsia="de-DE"/>
            </w:rPr>
            <w:fldChar w:fldCharType="begin"/>
          </w:r>
          <w:r w:rsidRPr="00F93C0F">
            <w:rPr>
              <w:lang w:eastAsia="de-DE"/>
            </w:rPr>
            <w:instrText xml:space="preserve"> NUMPAGES </w:instrText>
          </w:r>
          <w:r w:rsidRPr="00F93C0F">
            <w:rPr>
              <w:lang w:eastAsia="de-DE"/>
            </w:rPr>
            <w:fldChar w:fldCharType="separate"/>
          </w:r>
          <w:r w:rsidR="0052334A">
            <w:rPr>
              <w:noProof/>
              <w:lang w:eastAsia="de-DE"/>
            </w:rPr>
            <w:instrText>24</w:instrText>
          </w:r>
          <w:r w:rsidRPr="00F93C0F">
            <w:rPr>
              <w:lang w:eastAsia="de-DE"/>
            </w:rPr>
            <w:fldChar w:fldCharType="end"/>
          </w:r>
          <w:r w:rsidRPr="00F93C0F">
            <w:rPr>
              <w:lang w:eastAsia="de-DE"/>
            </w:rPr>
            <w:instrText>"" "</w:instrText>
          </w:r>
          <w:r w:rsidRPr="00F93C0F">
            <w:rPr>
              <w:lang w:eastAsia="de-DE"/>
            </w:rPr>
            <w:fldChar w:fldCharType="separate"/>
          </w:r>
          <w:r w:rsidR="0052334A" w:rsidRPr="00F93C0F">
            <w:rPr>
              <w:noProof/>
              <w:lang w:eastAsia="de-DE"/>
            </w:rPr>
            <w:t xml:space="preserve">Seite </w:t>
          </w:r>
          <w:r w:rsidR="0052334A">
            <w:rPr>
              <w:noProof/>
              <w:lang w:eastAsia="de-DE"/>
            </w:rPr>
            <w:t>1</w:t>
          </w:r>
          <w:r w:rsidR="0052334A" w:rsidRPr="00F93C0F">
            <w:rPr>
              <w:noProof/>
              <w:lang w:eastAsia="de-DE"/>
            </w:rPr>
            <w:t xml:space="preserve"> </w:t>
          </w:r>
          <w:r w:rsidR="0052334A">
            <w:rPr>
              <w:noProof/>
              <w:lang w:eastAsia="de-DE"/>
            </w:rPr>
            <w:t>von</w:t>
          </w:r>
          <w:r w:rsidR="0052334A" w:rsidRPr="00F93C0F">
            <w:rPr>
              <w:noProof/>
              <w:lang w:eastAsia="de-DE"/>
            </w:rPr>
            <w:t xml:space="preserve"> </w:t>
          </w:r>
          <w:r w:rsidR="0052334A">
            <w:rPr>
              <w:noProof/>
              <w:lang w:eastAsia="de-DE"/>
            </w:rPr>
            <w:t>24</w:t>
          </w:r>
          <w:r w:rsidRPr="00F93C0F">
            <w:rPr>
              <w:lang w:eastAsia="de-DE"/>
            </w:rPr>
            <w:fldChar w:fldCharType="end"/>
          </w:r>
        </w:p>
      </w:tc>
    </w:tr>
    <w:tr w:rsidR="00BD0C44" w:rsidTr="005D0B28">
      <w:tc>
        <w:tcPr>
          <w:tcW w:w="6177" w:type="dxa"/>
          <w:vAlign w:val="center"/>
        </w:tcPr>
        <w:p w:rsidR="00014660" w:rsidRPr="00F93C0F" w:rsidRDefault="00592229" w:rsidP="003D3E87">
          <w:pPr>
            <w:pStyle w:val="Fusszeile-Pfad"/>
            <w:rPr>
              <w:color w:val="auto"/>
              <w:szCs w:val="12"/>
            </w:rPr>
          </w:pPr>
          <w:bookmarkStart w:id="2" w:name="FusszeileErsteSeite" w:colFirst="0" w:colLast="0"/>
        </w:p>
      </w:tc>
      <w:tc>
        <w:tcPr>
          <w:tcW w:w="2951" w:type="dxa"/>
        </w:tcPr>
        <w:p w:rsidR="00014660" w:rsidRPr="00F93C0F" w:rsidRDefault="00592229" w:rsidP="003D3E87">
          <w:pPr>
            <w:jc w:val="right"/>
            <w:rPr>
              <w:sz w:val="2"/>
              <w:szCs w:val="2"/>
              <w:lang w:eastAsia="de-DE"/>
            </w:rPr>
          </w:pPr>
        </w:p>
      </w:tc>
    </w:tr>
    <w:bookmarkEnd w:id="2"/>
  </w:tbl>
  <w:p w:rsidR="00014660" w:rsidRPr="00F93C0F" w:rsidRDefault="00592229">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Default="0059222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Default="00592229">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BD0C44" w:rsidTr="005D0B28">
      <w:tc>
        <w:tcPr>
          <w:tcW w:w="6177" w:type="dxa"/>
          <w:vAlign w:val="center"/>
        </w:tcPr>
        <w:p w:rsidR="00014660" w:rsidRPr="00F93C0F" w:rsidRDefault="00300D67" w:rsidP="00C22A5F">
          <w:pPr>
            <w:pStyle w:val="Fusszeile"/>
          </w:pPr>
          <w:r w:rsidRPr="00F82120">
            <w:fldChar w:fldCharType="begin"/>
          </w:r>
          <w:r w:rsidRPr="00F93C0F">
            <w:rPr>
              <w:lang w:eastAsia="de-DE"/>
            </w:rPr>
            <w:instrText xml:space="preserve"> IF </w:instrText>
          </w:r>
          <w:r w:rsidRPr="00F82120">
            <w:fldChar w:fldCharType="begin"/>
          </w:r>
          <w:r w:rsidRPr="00F93C0F">
            <w:rPr>
              <w:lang w:eastAsia="de-DE"/>
            </w:rPr>
            <w:instrText xml:space="preserve"> DOCPROPERTY "CMIdata.G_Signatur"\*CHARFORMAT </w:instrText>
          </w:r>
          <w:r w:rsidRPr="00F82120">
            <w:fldChar w:fldCharType="separate"/>
          </w:r>
          <w:r>
            <w:rPr>
              <w:lang w:eastAsia="de-DE"/>
            </w:rPr>
            <w:instrText>2101.1710</w:instrText>
          </w:r>
          <w:r w:rsidRPr="00F82120">
            <w:fldChar w:fldCharType="end"/>
          </w:r>
          <w:r w:rsidRPr="00F93C0F">
            <w:rPr>
              <w:lang w:eastAsia="de-DE"/>
            </w:rPr>
            <w:instrText xml:space="preserve"> = "" "</w:instrText>
          </w:r>
          <w:r w:rsidRPr="00F82120">
            <w:fldChar w:fldCharType="begin"/>
          </w:r>
          <w:r w:rsidRPr="00F93C0F">
            <w:rPr>
              <w:lang w:eastAsia="de-DE"/>
            </w:rPr>
            <w:instrText xml:space="preserve"> IF </w:instrText>
          </w:r>
          <w:r w:rsidRPr="00F82120">
            <w:fldChar w:fldCharType="begin"/>
          </w:r>
          <w:r w:rsidRPr="00F93C0F">
            <w:rPr>
              <w:lang w:eastAsia="de-DE"/>
            </w:rPr>
            <w:instrText xml:space="preserve"> DOCPROPERTY "CMIdata.G_Laufnummer"\*CHARFORMAT </w:instrText>
          </w:r>
          <w:r w:rsidRPr="00F82120">
            <w:fldChar w:fldCharType="end"/>
          </w:r>
          <w:r w:rsidRPr="00F93C0F">
            <w:rPr>
              <w:lang w:eastAsia="de-DE"/>
            </w:rPr>
            <w:instrText xml:space="preserve"> = "" "" "</w:instrText>
          </w:r>
          <w:r w:rsidRPr="00F82120">
            <w:fldChar w:fldCharType="begin"/>
          </w:r>
          <w:r w:rsidRPr="00F93C0F">
            <w:rPr>
              <w:lang w:eastAsia="de-DE"/>
            </w:rPr>
            <w:instrText xml:space="preserve"> DOCPROPERTY "CMIdata.G_Laufnummer"\*CHARFORMAT </w:instrText>
          </w:r>
          <w:r w:rsidRPr="00F82120">
            <w:fldChar w:fldCharType="separate"/>
          </w:r>
          <w:r w:rsidRPr="00F93C0F">
            <w:rPr>
              <w:lang w:eastAsia="de-DE"/>
            </w:rPr>
            <w:instrText>CMIdata.G_Laufnummer</w:instrText>
          </w:r>
          <w:r w:rsidRPr="00F82120">
            <w:fldChar w:fldCharType="end"/>
          </w:r>
          <w:r w:rsidRPr="00F93C0F">
            <w:rPr>
              <w:lang w:eastAsia="de-DE"/>
            </w:rPr>
            <w:instrText xml:space="preserve"> / </w:instrText>
          </w:r>
          <w:r w:rsidRPr="00F82120">
            <w:fldChar w:fldCharType="begin"/>
          </w:r>
          <w:r w:rsidRPr="00F93C0F">
            <w:rPr>
              <w:lang w:eastAsia="de-DE"/>
            </w:rPr>
            <w:instrText xml:space="preserve"> DOCPROPERTY "CMIdata.Dok_Titel"\*CHARFORMAT </w:instrText>
          </w:r>
          <w:r w:rsidRPr="00F82120">
            <w:fldChar w:fldCharType="separate"/>
          </w:r>
          <w:r w:rsidRPr="00F93C0F">
            <w:rPr>
              <w:lang w:eastAsia="de-DE"/>
            </w:rPr>
            <w:instrText>CMIdata.Dok_Titel</w:instrText>
          </w:r>
          <w:r w:rsidRPr="00F82120">
            <w:fldChar w:fldCharType="end"/>
          </w:r>
          <w:r w:rsidRPr="00F93C0F">
            <w:rPr>
              <w:lang w:eastAsia="de-DE"/>
            </w:rPr>
            <w:instrText xml:space="preserve">" \* MERGEFORMAT </w:instrText>
          </w:r>
          <w:r w:rsidRPr="00F82120">
            <w:fldChar w:fldCharType="end"/>
          </w:r>
          <w:r w:rsidRPr="00F93C0F">
            <w:rPr>
              <w:lang w:eastAsia="de-DE"/>
            </w:rPr>
            <w:instrText>" "</w:instrText>
          </w:r>
          <w:r w:rsidRPr="00F82120">
            <w:fldChar w:fldCharType="begin"/>
          </w:r>
          <w:r w:rsidRPr="00F93C0F">
            <w:rPr>
              <w:lang w:eastAsia="de-DE"/>
            </w:rPr>
            <w:instrText xml:space="preserve"> DOCPROPERTY "CMIdata.G_Signatur"\*CHARFORMAT </w:instrText>
          </w:r>
          <w:r w:rsidRPr="00F82120">
            <w:fldChar w:fldCharType="separate"/>
          </w:r>
          <w:r>
            <w:rPr>
              <w:lang w:eastAsia="de-DE"/>
            </w:rPr>
            <w:instrText>2101.1710</w:instrText>
          </w:r>
          <w:r w:rsidRPr="00F82120">
            <w:fldChar w:fldCharType="end"/>
          </w:r>
          <w:r w:rsidRPr="00F93C0F">
            <w:rPr>
              <w:lang w:eastAsia="de-DE"/>
            </w:rPr>
            <w:instrText xml:space="preserve"> / </w:instrText>
          </w:r>
          <w:r w:rsidRPr="00F82120">
            <w:fldChar w:fldCharType="begin"/>
          </w:r>
          <w:r w:rsidRPr="00F93C0F">
            <w:rPr>
              <w:lang w:eastAsia="de-DE"/>
            </w:rPr>
            <w:instrText xml:space="preserve"> DOCPROPERTY "CMIdata.Dok_Titel"\*CHARFORMAT </w:instrText>
          </w:r>
          <w:r w:rsidRPr="00F82120">
            <w:fldChar w:fldCharType="separate"/>
          </w:r>
          <w:r>
            <w:rPr>
              <w:lang w:eastAsia="de-DE"/>
            </w:rPr>
            <w:instrText>Muster BZR BUWD_ohne Erläuterungen_Oktober 2024</w:instrText>
          </w:r>
          <w:r w:rsidRPr="00F82120">
            <w:fldChar w:fldCharType="end"/>
          </w:r>
          <w:r w:rsidRPr="00F93C0F">
            <w:rPr>
              <w:lang w:eastAsia="de-DE"/>
            </w:rPr>
            <w:instrText xml:space="preserve">" \* MERGEFORMAT </w:instrText>
          </w:r>
          <w:r w:rsidRPr="00F82120">
            <w:fldChar w:fldCharType="separate"/>
          </w:r>
          <w:r w:rsidR="0052334A">
            <w:rPr>
              <w:noProof/>
              <w:lang w:eastAsia="de-DE"/>
            </w:rPr>
            <w:t>2101.1710</w:t>
          </w:r>
          <w:r w:rsidR="0052334A" w:rsidRPr="00F93C0F">
            <w:rPr>
              <w:noProof/>
              <w:lang w:eastAsia="de-DE"/>
            </w:rPr>
            <w:t xml:space="preserve"> / </w:t>
          </w:r>
          <w:r w:rsidR="0052334A">
            <w:rPr>
              <w:noProof/>
              <w:lang w:eastAsia="de-DE"/>
            </w:rPr>
            <w:t>Muster BZR BUWD_ohne Erläuterungen_Oktober 2024</w:t>
          </w:r>
          <w:r w:rsidRPr="00F82120">
            <w:fldChar w:fldCharType="end"/>
          </w:r>
        </w:p>
      </w:tc>
      <w:tc>
        <w:tcPr>
          <w:tcW w:w="2951" w:type="dxa"/>
        </w:tcPr>
        <w:p w:rsidR="00014660" w:rsidRPr="00F82120" w:rsidRDefault="00300D67" w:rsidP="00C22A5F">
          <w:pPr>
            <w:pStyle w:val="Fusszeile-Seite"/>
            <w:rPr>
              <w:lang w:eastAsia="de-DE"/>
            </w:rPr>
          </w:pPr>
          <w:r w:rsidRPr="00F82120">
            <w:rPr>
              <w:lang w:eastAsia="de-DE"/>
            </w:rPr>
            <w:fldChar w:fldCharType="begin"/>
          </w:r>
          <w:r w:rsidRPr="00F82120">
            <w:rPr>
              <w:lang w:eastAsia="de-DE"/>
            </w:rPr>
            <w:instrText xml:space="preserve"> DOCPROPERTY "Doc.Page"\*CHARFORMAT </w:instrText>
          </w:r>
          <w:r w:rsidRPr="00F82120">
            <w:rPr>
              <w:lang w:eastAsia="de-DE"/>
            </w:rPr>
            <w:fldChar w:fldCharType="separate"/>
          </w:r>
          <w:r>
            <w:rPr>
              <w:lang w:eastAsia="de-DE"/>
            </w:rPr>
            <w:t>Seite</w:t>
          </w:r>
          <w:r w:rsidRPr="00F82120">
            <w:rPr>
              <w:lang w:eastAsia="de-DE"/>
            </w:rPr>
            <w:fldChar w:fldCharType="end"/>
          </w:r>
          <w:r w:rsidRPr="00F82120">
            <w:rPr>
              <w:lang w:eastAsia="de-DE"/>
            </w:rPr>
            <w:t xml:space="preserve"> </w:t>
          </w:r>
          <w:r w:rsidRPr="00F82120">
            <w:rPr>
              <w:lang w:eastAsia="de-DE"/>
            </w:rPr>
            <w:fldChar w:fldCharType="begin"/>
          </w:r>
          <w:r w:rsidRPr="00F82120">
            <w:rPr>
              <w:lang w:eastAsia="de-DE"/>
            </w:rPr>
            <w:instrText xml:space="preserve"> PAGE </w:instrText>
          </w:r>
          <w:r w:rsidRPr="00F82120">
            <w:rPr>
              <w:lang w:eastAsia="de-DE"/>
            </w:rPr>
            <w:fldChar w:fldCharType="separate"/>
          </w:r>
          <w:r w:rsidR="0052334A">
            <w:rPr>
              <w:noProof/>
              <w:lang w:eastAsia="de-DE"/>
            </w:rPr>
            <w:t>5</w:t>
          </w:r>
          <w:r w:rsidRPr="00F82120">
            <w:rPr>
              <w:lang w:eastAsia="de-DE"/>
            </w:rPr>
            <w:fldChar w:fldCharType="end"/>
          </w:r>
          <w:r w:rsidRPr="00F82120">
            <w:rPr>
              <w:lang w:eastAsia="de-DE"/>
            </w:rPr>
            <w:t xml:space="preserve"> </w:t>
          </w:r>
          <w:r w:rsidRPr="00F82120">
            <w:rPr>
              <w:lang w:eastAsia="de-DE"/>
            </w:rPr>
            <w:fldChar w:fldCharType="begin"/>
          </w:r>
          <w:r w:rsidRPr="00F82120">
            <w:rPr>
              <w:lang w:eastAsia="de-DE"/>
            </w:rPr>
            <w:instrText xml:space="preserve"> DOCPROPERTY "Doc.of"\*CHARFORMAT </w:instrText>
          </w:r>
          <w:r w:rsidRPr="00F82120">
            <w:rPr>
              <w:lang w:eastAsia="de-DE"/>
            </w:rPr>
            <w:fldChar w:fldCharType="separate"/>
          </w:r>
          <w:r>
            <w:rPr>
              <w:lang w:eastAsia="de-DE"/>
            </w:rPr>
            <w:t>von</w:t>
          </w:r>
          <w:r w:rsidRPr="00F82120">
            <w:rPr>
              <w:lang w:eastAsia="de-DE"/>
            </w:rPr>
            <w:fldChar w:fldCharType="end"/>
          </w:r>
          <w:r w:rsidRPr="00F82120">
            <w:rPr>
              <w:lang w:eastAsia="de-DE"/>
            </w:rPr>
            <w:t xml:space="preserve"> </w:t>
          </w:r>
          <w:r>
            <w:rPr>
              <w:lang w:eastAsia="de-DE"/>
            </w:rPr>
            <w:fldChar w:fldCharType="begin"/>
          </w:r>
          <w:r>
            <w:rPr>
              <w:lang w:eastAsia="de-DE"/>
            </w:rPr>
            <w:instrText xml:space="preserve"> NUMPAGES  \* Arabic  \* MERGEFORMAT </w:instrText>
          </w:r>
          <w:r>
            <w:rPr>
              <w:lang w:eastAsia="de-DE"/>
            </w:rPr>
            <w:fldChar w:fldCharType="separate"/>
          </w:r>
          <w:r w:rsidR="0052334A">
            <w:rPr>
              <w:noProof/>
              <w:lang w:eastAsia="de-DE"/>
            </w:rPr>
            <w:t>24</w:t>
          </w:r>
          <w:r>
            <w:rPr>
              <w:lang w:eastAsia="de-DE"/>
            </w:rPr>
            <w:fldChar w:fldCharType="end"/>
          </w:r>
        </w:p>
      </w:tc>
    </w:tr>
    <w:tr w:rsidR="00BD0C44" w:rsidTr="005D0B28">
      <w:tc>
        <w:tcPr>
          <w:tcW w:w="6177" w:type="dxa"/>
          <w:vAlign w:val="center"/>
        </w:tcPr>
        <w:p w:rsidR="00014660" w:rsidRPr="00B97F1C" w:rsidRDefault="00592229" w:rsidP="009500C4">
          <w:pPr>
            <w:pStyle w:val="Fusszeile-Pfad"/>
            <w:rPr>
              <w:lang w:eastAsia="de-DE"/>
            </w:rPr>
          </w:pPr>
          <w:bookmarkStart w:id="3" w:name="FusszeileFolgeseiten" w:colFirst="0" w:colLast="0"/>
        </w:p>
      </w:tc>
      <w:tc>
        <w:tcPr>
          <w:tcW w:w="2951" w:type="dxa"/>
        </w:tcPr>
        <w:p w:rsidR="00014660" w:rsidRPr="009500C4" w:rsidRDefault="00592229" w:rsidP="003D3E87">
          <w:pPr>
            <w:jc w:val="right"/>
            <w:rPr>
              <w:sz w:val="2"/>
              <w:szCs w:val="2"/>
              <w:lang w:eastAsia="de-DE"/>
            </w:rPr>
          </w:pPr>
        </w:p>
      </w:tc>
    </w:tr>
    <w:bookmarkEnd w:id="3"/>
  </w:tbl>
  <w:p w:rsidR="00014660" w:rsidRDefault="00592229">
    <w:pPr>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Pr="003173DA" w:rsidRDefault="00300D67">
    <w:pPr>
      <w:rPr>
        <w:lang w:val="en-US"/>
      </w:rPr>
    </w:pPr>
    <w:r>
      <w:fldChar w:fldCharType="begin"/>
    </w:r>
    <w:r w:rsidRPr="003173DA">
      <w:rPr>
        <w:lang w:val="en-US"/>
      </w:rPr>
      <w:instrText xml:space="preserve"> if </w:instrText>
    </w:r>
    <w:r>
      <w:fldChar w:fldCharType="begin"/>
    </w:r>
    <w:r w:rsidRPr="003173DA">
      <w:rPr>
        <w:lang w:val="en-US"/>
      </w:rPr>
      <w:instrText xml:space="preserve"> DOCPROPERTY "Outputprofile.Internal.Draft"\*CHARFORMAT \&lt;OawJumpToField value=0/&gt;</w:instrText>
    </w:r>
    <w:r>
      <w:fldChar w:fldCharType="separate"/>
    </w:r>
    <w:r>
      <w:rPr>
        <w:b/>
        <w:bCs/>
        <w:lang w:val="de-DE"/>
      </w:rPr>
      <w:instrText>Fehler! Unbekannter Name für Dokument-Eigenschaft.</w:instrText>
    </w:r>
    <w:r>
      <w:fldChar w:fldCharType="end"/>
    </w:r>
    <w:r w:rsidRPr="003173DA">
      <w:rPr>
        <w:lang w:val="en-US"/>
      </w:rPr>
      <w:instrText xml:space="preserve"> = "" "" "</w:instrText>
    </w:r>
    <w:r>
      <w:fldChar w:fldCharType="begin"/>
    </w:r>
    <w:r>
      <w:instrText xml:space="preserve"> DATE  \@ "dd.MM.yyyy, HH:mm:ss"  \* CHARFORMAT \&lt;OawJumpToField value=0/&gt;</w:instrText>
    </w:r>
    <w:r>
      <w:fldChar w:fldCharType="separate"/>
    </w:r>
    <w:r w:rsidR="0052334A">
      <w:rPr>
        <w:noProof/>
      </w:rPr>
      <w:instrText>01.10.2024, 14:37:35</w:instrText>
    </w:r>
    <w:r>
      <w:fldChar w:fldCharType="end"/>
    </w:r>
    <w:r w:rsidRPr="003173DA">
      <w:rPr>
        <w:lang w:val="en-US"/>
      </w:rPr>
      <w:instrText xml:space="preserve">, </w:instrText>
    </w:r>
    <w:r>
      <w:fldChar w:fldCharType="begin"/>
    </w:r>
    <w:r w:rsidRPr="003173DA">
      <w:rPr>
        <w:lang w:val="en-US"/>
      </w:rPr>
      <w:instrText xml:space="preserve"> FILENAME  \p  \* MERGEFORMAT </w:instrText>
    </w:r>
    <w:r>
      <w:fldChar w:fldCharType="separate"/>
    </w:r>
    <w:r>
      <w:rPr>
        <w:noProof/>
        <w:lang w:val="en-US"/>
      </w:rPr>
      <w:instrText>Dokument2</w:instrText>
    </w:r>
    <w:r>
      <w:fldChar w:fldCharType="end"/>
    </w:r>
    <w:r w:rsidRPr="003173DA">
      <w:rPr>
        <w:lang w:val="en-US"/>
      </w:rPr>
      <w:instrText>" \&lt;OawJumpToField value=0/&gt;</w:instrText>
    </w:r>
    <w:r>
      <w:fldChar w:fldCharType="separate"/>
    </w:r>
    <w:r w:rsidR="0052334A">
      <w:rPr>
        <w:noProof/>
      </w:rPr>
      <w:t>01.10.2024, 14:37:35</w:t>
    </w:r>
    <w:r w:rsidR="0052334A" w:rsidRPr="003173DA">
      <w:rPr>
        <w:noProof/>
        <w:lang w:val="en-US"/>
      </w:rPr>
      <w:t xml:space="preserve">, </w:t>
    </w:r>
    <w:r w:rsidR="0052334A">
      <w:rPr>
        <w:noProof/>
        <w:lang w:val="en-US"/>
      </w:rPr>
      <w:t>Dokument2</w:t>
    </w:r>
    <w:r>
      <w:fldChar w:fldCharType="end"/>
    </w:r>
    <w:r>
      <w:fldChar w:fldCharType="begin"/>
    </w:r>
    <w:r w:rsidRPr="003173DA">
      <w:rPr>
        <w:lang w:val="en-US"/>
      </w:rPr>
      <w:instrText xml:space="preserve"> if </w:instrText>
    </w:r>
    <w:r>
      <w:fldChar w:fldCharType="begin"/>
    </w:r>
    <w:r w:rsidRPr="003173DA">
      <w:rPr>
        <w:lang w:val="en-US"/>
      </w:rPr>
      <w:instrText xml:space="preserve"> DOCPROPERTY "Outputprofile.Internal.Original"\*CHARFORMAT \&lt;OawJumpToField value=0/&gt;</w:instrText>
    </w:r>
    <w:r>
      <w:fldChar w:fldCharType="separate"/>
    </w:r>
    <w:r>
      <w:rPr>
        <w:b/>
        <w:bCs/>
        <w:lang w:val="de-DE"/>
      </w:rPr>
      <w:instrText>Fehler! Unbekannter Name für Dokument-Eigenschaft.</w:instrText>
    </w:r>
    <w:r>
      <w:fldChar w:fldCharType="end"/>
    </w:r>
    <w:r w:rsidRPr="003173DA">
      <w:rPr>
        <w:lang w:val="en-US"/>
      </w:rPr>
      <w:instrText xml:space="preserve"> = "" "" "</w:instrText>
    </w:r>
    <w:r>
      <w:fldChar w:fldCharType="begin"/>
    </w:r>
    <w:r>
      <w:instrText xml:space="preserve"> DATE  \@ "dd.MM.yyyy"  \* CHARFORMAT \&lt;OawJumpToField value=0/&gt;</w:instrText>
    </w:r>
    <w:r>
      <w:fldChar w:fldCharType="separate"/>
    </w:r>
    <w:r w:rsidR="0052334A">
      <w:rPr>
        <w:noProof/>
      </w:rPr>
      <w:instrText>01.10.2024</w:instrText>
    </w:r>
    <w:r>
      <w:fldChar w:fldCharType="end"/>
    </w:r>
    <w:r w:rsidRPr="003173DA">
      <w:rPr>
        <w:lang w:val="en-US"/>
      </w:rPr>
      <w:instrText xml:space="preserve">, </w:instrText>
    </w:r>
    <w:r>
      <w:fldChar w:fldCharType="begin"/>
    </w:r>
    <w:r w:rsidRPr="003173DA">
      <w:rPr>
        <w:lang w:val="en-US"/>
      </w:rPr>
      <w:instrText xml:space="preserve"> FILENAME  \p  \* MERGEFORMAT </w:instrText>
    </w:r>
    <w:r>
      <w:fldChar w:fldCharType="separate"/>
    </w:r>
    <w:r>
      <w:rPr>
        <w:noProof/>
        <w:lang w:val="en-US"/>
      </w:rPr>
      <w:instrText>Dokument2</w:instrText>
    </w:r>
    <w:r>
      <w:fldChar w:fldCharType="end"/>
    </w:r>
    <w:r w:rsidRPr="003173DA">
      <w:rPr>
        <w:lang w:val="en-US"/>
      </w:rPr>
      <w:instrText>" \&lt;OawJumpToField value=0/&gt;</w:instrText>
    </w:r>
    <w:r>
      <w:fldChar w:fldCharType="separate"/>
    </w:r>
    <w:r w:rsidR="0052334A">
      <w:rPr>
        <w:noProof/>
      </w:rPr>
      <w:t>01.10.2024</w:t>
    </w:r>
    <w:r w:rsidR="0052334A" w:rsidRPr="003173DA">
      <w:rPr>
        <w:noProof/>
        <w:lang w:val="en-US"/>
      </w:rPr>
      <w:t xml:space="preserve">, </w:t>
    </w:r>
    <w:r w:rsidR="0052334A">
      <w:rPr>
        <w:noProof/>
        <w:lang w:val="en-US"/>
      </w:rPr>
      <w:t>Dokument2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229" w:rsidRDefault="00592229">
      <w:r>
        <w:separator/>
      </w:r>
    </w:p>
  </w:footnote>
  <w:footnote w:type="continuationSeparator" w:id="0">
    <w:p w:rsidR="00592229" w:rsidRDefault="0059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Default="005922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Pr="00F93C0F" w:rsidRDefault="00300D67" w:rsidP="00F93C0F">
    <w:r w:rsidRPr="00F93C0F">
      <w:rPr>
        <w:noProof/>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9675" cy="1259840"/>
          <wp:effectExtent l="0" t="0" r="0" b="0"/>
          <wp:wrapNone/>
          <wp:docPr id="4" name="7eb0bb3a-c43c-446f-a921-de0b"/>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anchor>
      </w:drawing>
    </w:r>
    <w:r w:rsidRPr="00F93C0F">
      <w:t> </w:t>
    </w:r>
  </w:p>
  <w:p w:rsidR="00014660" w:rsidRPr="00F93C0F" w:rsidRDefault="00300D67" w:rsidP="003D3E87">
    <w:r w:rsidRPr="00F93C0F">
      <w:rPr>
        <w:noProof/>
      </w:rPr>
      <w:drawing>
        <wp:anchor distT="0" distB="0" distL="114300" distR="114300" simplePos="0" relativeHeight="251658240" behindDoc="1" locked="1" layoutInCell="1" hidden="1" allowOverlap="1">
          <wp:simplePos x="0" y="0"/>
          <wp:positionH relativeFrom="margin">
            <wp:posOffset>4692015</wp:posOffset>
          </wp:positionH>
          <wp:positionV relativeFrom="paragraph">
            <wp:posOffset>-450850</wp:posOffset>
          </wp:positionV>
          <wp:extent cx="1612900" cy="1016000"/>
          <wp:effectExtent l="0" t="0" r="0" b="0"/>
          <wp:wrapNone/>
          <wp:docPr id="1" name="dfcb3621-5d45-4e40-af11-2f4f" hidden="1"/>
          <wp:cNvGraphicFramePr/>
          <a:graphic xmlns:a="http://schemas.openxmlformats.org/drawingml/2006/main">
            <a:graphicData uri="http://schemas.openxmlformats.org/drawingml/2006/picture">
              <pic:pic xmlns:pic="http://schemas.openxmlformats.org/drawingml/2006/picture">
                <pic:nvPicPr>
                  <pic:cNvPr id="1422751124" name="dfcb3621-5d45-4e40-af11-2f4f" hidden="1"/>
                  <pic:cNvPicPr/>
                </pic:nvPicPr>
                <pic:blipFill>
                  <a:blip r:embed="rId2">
                    <a:extLst>
                      <a:ext uri="{28A0092B-C50C-407E-A947-70E740481C1C}">
                        <a14:useLocalDpi xmlns:a14="http://schemas.microsoft.com/office/drawing/2010/main" val="0"/>
                      </a:ext>
                    </a:extLst>
                  </a:blip>
                  <a:stretch>
                    <a:fillRect/>
                  </a:stretch>
                </pic:blipFill>
                <pic:spPr>
                  <a:xfrm>
                    <a:off x="0" y="0"/>
                    <a:ext cx="1612900" cy="1016000"/>
                  </a:xfrm>
                  <a:prstGeom prst="rect">
                    <a:avLst/>
                  </a:prstGeom>
                </pic:spPr>
              </pic:pic>
            </a:graphicData>
          </a:graphic>
        </wp:anchor>
      </w:drawing>
    </w:r>
    <w:r w:rsidRPr="00F93C0F">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Default="0059222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Pr="0051144A" w:rsidRDefault="00592229" w:rsidP="003D3E87">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60" w:rsidRDefault="00592229">
    <w:pPr>
      <w:spacing w:line="20" w:lineRule="exact"/>
      <w:rPr>
        <w:sz w:val="2"/>
        <w:szCs w:val="2"/>
      </w:rPr>
    </w:pPr>
  </w:p>
  <w:p w:rsidR="00014660" w:rsidRPr="00473DA5" w:rsidRDefault="00300D67">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B61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B8F5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567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C3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DE0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288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1EBD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EE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F45F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08C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208C"/>
    <w:multiLevelType w:val="hybridMultilevel"/>
    <w:tmpl w:val="A9989D76"/>
    <w:lvl w:ilvl="0" w:tplc="C8BC4D12">
      <w:start w:val="3"/>
      <w:numFmt w:val="bullet"/>
      <w:lvlText w:val="-"/>
      <w:lvlJc w:val="left"/>
      <w:pPr>
        <w:ind w:left="1210" w:hanging="850"/>
      </w:pPr>
      <w:rPr>
        <w:rFonts w:ascii="Arial" w:eastAsia="Times New Roman" w:hAnsi="Arial" w:cs="Arial" w:hint="default"/>
      </w:rPr>
    </w:lvl>
    <w:lvl w:ilvl="1" w:tplc="23A4CC2C" w:tentative="1">
      <w:start w:val="1"/>
      <w:numFmt w:val="bullet"/>
      <w:lvlText w:val="o"/>
      <w:lvlJc w:val="left"/>
      <w:pPr>
        <w:ind w:left="1440" w:hanging="360"/>
      </w:pPr>
      <w:rPr>
        <w:rFonts w:ascii="Courier New" w:hAnsi="Courier New" w:cs="Courier New" w:hint="default"/>
      </w:rPr>
    </w:lvl>
    <w:lvl w:ilvl="2" w:tplc="29D8D0B2" w:tentative="1">
      <w:start w:val="1"/>
      <w:numFmt w:val="bullet"/>
      <w:lvlText w:val=""/>
      <w:lvlJc w:val="left"/>
      <w:pPr>
        <w:ind w:left="2160" w:hanging="360"/>
      </w:pPr>
      <w:rPr>
        <w:rFonts w:ascii="Wingdings" w:hAnsi="Wingdings" w:hint="default"/>
      </w:rPr>
    </w:lvl>
    <w:lvl w:ilvl="3" w:tplc="F3A6C9DC" w:tentative="1">
      <w:start w:val="1"/>
      <w:numFmt w:val="bullet"/>
      <w:lvlText w:val=""/>
      <w:lvlJc w:val="left"/>
      <w:pPr>
        <w:ind w:left="2880" w:hanging="360"/>
      </w:pPr>
      <w:rPr>
        <w:rFonts w:ascii="Symbol" w:hAnsi="Symbol" w:hint="default"/>
      </w:rPr>
    </w:lvl>
    <w:lvl w:ilvl="4" w:tplc="83D4F42E" w:tentative="1">
      <w:start w:val="1"/>
      <w:numFmt w:val="bullet"/>
      <w:lvlText w:val="o"/>
      <w:lvlJc w:val="left"/>
      <w:pPr>
        <w:ind w:left="3600" w:hanging="360"/>
      </w:pPr>
      <w:rPr>
        <w:rFonts w:ascii="Courier New" w:hAnsi="Courier New" w:cs="Courier New" w:hint="default"/>
      </w:rPr>
    </w:lvl>
    <w:lvl w:ilvl="5" w:tplc="40405114" w:tentative="1">
      <w:start w:val="1"/>
      <w:numFmt w:val="bullet"/>
      <w:lvlText w:val=""/>
      <w:lvlJc w:val="left"/>
      <w:pPr>
        <w:ind w:left="4320" w:hanging="360"/>
      </w:pPr>
      <w:rPr>
        <w:rFonts w:ascii="Wingdings" w:hAnsi="Wingdings" w:hint="default"/>
      </w:rPr>
    </w:lvl>
    <w:lvl w:ilvl="6" w:tplc="DFAC5276" w:tentative="1">
      <w:start w:val="1"/>
      <w:numFmt w:val="bullet"/>
      <w:lvlText w:val=""/>
      <w:lvlJc w:val="left"/>
      <w:pPr>
        <w:ind w:left="5040" w:hanging="360"/>
      </w:pPr>
      <w:rPr>
        <w:rFonts w:ascii="Symbol" w:hAnsi="Symbol" w:hint="default"/>
      </w:rPr>
    </w:lvl>
    <w:lvl w:ilvl="7" w:tplc="FAC63E14" w:tentative="1">
      <w:start w:val="1"/>
      <w:numFmt w:val="bullet"/>
      <w:lvlText w:val="o"/>
      <w:lvlJc w:val="left"/>
      <w:pPr>
        <w:ind w:left="5760" w:hanging="360"/>
      </w:pPr>
      <w:rPr>
        <w:rFonts w:ascii="Courier New" w:hAnsi="Courier New" w:cs="Courier New" w:hint="default"/>
      </w:rPr>
    </w:lvl>
    <w:lvl w:ilvl="8" w:tplc="02523E12" w:tentative="1">
      <w:start w:val="1"/>
      <w:numFmt w:val="bullet"/>
      <w:lvlText w:val=""/>
      <w:lvlJc w:val="left"/>
      <w:pPr>
        <w:ind w:left="6480" w:hanging="360"/>
      </w:pPr>
      <w:rPr>
        <w:rFonts w:ascii="Wingdings" w:hAnsi="Wingdings" w:hint="default"/>
      </w:rPr>
    </w:lvl>
  </w:abstractNum>
  <w:abstractNum w:abstractNumId="11" w15:restartNumberingAfterBreak="0">
    <w:nsid w:val="082C2995"/>
    <w:multiLevelType w:val="hybridMultilevel"/>
    <w:tmpl w:val="E1D67EB0"/>
    <w:lvl w:ilvl="0" w:tplc="984411D4">
      <w:start w:val="1"/>
      <w:numFmt w:val="bullet"/>
      <w:pStyle w:val="AnhangAufzhlung"/>
      <w:lvlText w:val="-"/>
      <w:lvlJc w:val="left"/>
      <w:pPr>
        <w:ind w:left="360" w:hanging="360"/>
      </w:pPr>
      <w:rPr>
        <w:rFonts w:hint="default"/>
        <w:sz w:val="16"/>
      </w:rPr>
    </w:lvl>
    <w:lvl w:ilvl="1" w:tplc="6FBE48E6" w:tentative="1">
      <w:start w:val="1"/>
      <w:numFmt w:val="bullet"/>
      <w:lvlText w:val="o"/>
      <w:lvlJc w:val="left"/>
      <w:pPr>
        <w:ind w:left="1080" w:hanging="360"/>
      </w:pPr>
      <w:rPr>
        <w:rFonts w:ascii="Courier New" w:hAnsi="Courier New" w:cs="Courier New" w:hint="default"/>
      </w:rPr>
    </w:lvl>
    <w:lvl w:ilvl="2" w:tplc="F9C2315A" w:tentative="1">
      <w:start w:val="1"/>
      <w:numFmt w:val="bullet"/>
      <w:lvlText w:val=""/>
      <w:lvlJc w:val="left"/>
      <w:pPr>
        <w:ind w:left="1800" w:hanging="360"/>
      </w:pPr>
      <w:rPr>
        <w:rFonts w:ascii="Wingdings" w:hAnsi="Wingdings" w:hint="default"/>
      </w:rPr>
    </w:lvl>
    <w:lvl w:ilvl="3" w:tplc="9782CA16" w:tentative="1">
      <w:start w:val="1"/>
      <w:numFmt w:val="bullet"/>
      <w:lvlText w:val=""/>
      <w:lvlJc w:val="left"/>
      <w:pPr>
        <w:ind w:left="2520" w:hanging="360"/>
      </w:pPr>
      <w:rPr>
        <w:rFonts w:ascii="Symbol" w:hAnsi="Symbol" w:hint="default"/>
      </w:rPr>
    </w:lvl>
    <w:lvl w:ilvl="4" w:tplc="5D202C52" w:tentative="1">
      <w:start w:val="1"/>
      <w:numFmt w:val="bullet"/>
      <w:lvlText w:val="o"/>
      <w:lvlJc w:val="left"/>
      <w:pPr>
        <w:ind w:left="3240" w:hanging="360"/>
      </w:pPr>
      <w:rPr>
        <w:rFonts w:ascii="Courier New" w:hAnsi="Courier New" w:cs="Courier New" w:hint="default"/>
      </w:rPr>
    </w:lvl>
    <w:lvl w:ilvl="5" w:tplc="B91AAEB2" w:tentative="1">
      <w:start w:val="1"/>
      <w:numFmt w:val="bullet"/>
      <w:lvlText w:val=""/>
      <w:lvlJc w:val="left"/>
      <w:pPr>
        <w:ind w:left="3960" w:hanging="360"/>
      </w:pPr>
      <w:rPr>
        <w:rFonts w:ascii="Wingdings" w:hAnsi="Wingdings" w:hint="default"/>
      </w:rPr>
    </w:lvl>
    <w:lvl w:ilvl="6" w:tplc="9154B774" w:tentative="1">
      <w:start w:val="1"/>
      <w:numFmt w:val="bullet"/>
      <w:lvlText w:val=""/>
      <w:lvlJc w:val="left"/>
      <w:pPr>
        <w:ind w:left="4680" w:hanging="360"/>
      </w:pPr>
      <w:rPr>
        <w:rFonts w:ascii="Symbol" w:hAnsi="Symbol" w:hint="default"/>
      </w:rPr>
    </w:lvl>
    <w:lvl w:ilvl="7" w:tplc="92BE0ECC" w:tentative="1">
      <w:start w:val="1"/>
      <w:numFmt w:val="bullet"/>
      <w:lvlText w:val="o"/>
      <w:lvlJc w:val="left"/>
      <w:pPr>
        <w:ind w:left="5400" w:hanging="360"/>
      </w:pPr>
      <w:rPr>
        <w:rFonts w:ascii="Courier New" w:hAnsi="Courier New" w:cs="Courier New" w:hint="default"/>
      </w:rPr>
    </w:lvl>
    <w:lvl w:ilvl="8" w:tplc="ECF05410" w:tentative="1">
      <w:start w:val="1"/>
      <w:numFmt w:val="bullet"/>
      <w:lvlText w:val=""/>
      <w:lvlJc w:val="left"/>
      <w:pPr>
        <w:ind w:left="6120" w:hanging="360"/>
      </w:pPr>
      <w:rPr>
        <w:rFonts w:ascii="Wingdings" w:hAnsi="Wingdings" w:hint="default"/>
      </w:rPr>
    </w:lvl>
  </w:abstractNum>
  <w:abstractNum w:abstractNumId="12" w15:restartNumberingAfterBreak="0">
    <w:nsid w:val="093F58A7"/>
    <w:multiLevelType w:val="hybridMultilevel"/>
    <w:tmpl w:val="7E0E55E6"/>
    <w:lvl w:ilvl="0" w:tplc="F84E94F4">
      <w:start w:val="1"/>
      <w:numFmt w:val="bullet"/>
      <w:lvlText w:val="-"/>
      <w:lvlJc w:val="left"/>
      <w:pPr>
        <w:ind w:left="360" w:hanging="360"/>
      </w:pPr>
      <w:rPr>
        <w:rFonts w:ascii="Arial" w:hAnsi="Arial" w:hint="default"/>
      </w:rPr>
    </w:lvl>
    <w:lvl w:ilvl="1" w:tplc="F43E94F0" w:tentative="1">
      <w:start w:val="1"/>
      <w:numFmt w:val="bullet"/>
      <w:lvlText w:val="o"/>
      <w:lvlJc w:val="left"/>
      <w:pPr>
        <w:ind w:left="1080" w:hanging="360"/>
      </w:pPr>
      <w:rPr>
        <w:rFonts w:ascii="Courier New" w:hAnsi="Courier New" w:cs="Courier New" w:hint="default"/>
      </w:rPr>
    </w:lvl>
    <w:lvl w:ilvl="2" w:tplc="3DAAF48E" w:tentative="1">
      <w:start w:val="1"/>
      <w:numFmt w:val="bullet"/>
      <w:lvlText w:val=""/>
      <w:lvlJc w:val="left"/>
      <w:pPr>
        <w:ind w:left="1800" w:hanging="360"/>
      </w:pPr>
      <w:rPr>
        <w:rFonts w:ascii="Wingdings" w:hAnsi="Wingdings" w:hint="default"/>
      </w:rPr>
    </w:lvl>
    <w:lvl w:ilvl="3" w:tplc="7AA46ECA" w:tentative="1">
      <w:start w:val="1"/>
      <w:numFmt w:val="bullet"/>
      <w:lvlText w:val=""/>
      <w:lvlJc w:val="left"/>
      <w:pPr>
        <w:ind w:left="2520" w:hanging="360"/>
      </w:pPr>
      <w:rPr>
        <w:rFonts w:ascii="Symbol" w:hAnsi="Symbol" w:hint="default"/>
      </w:rPr>
    </w:lvl>
    <w:lvl w:ilvl="4" w:tplc="AFB0685A" w:tentative="1">
      <w:start w:val="1"/>
      <w:numFmt w:val="bullet"/>
      <w:lvlText w:val="o"/>
      <w:lvlJc w:val="left"/>
      <w:pPr>
        <w:ind w:left="3240" w:hanging="360"/>
      </w:pPr>
      <w:rPr>
        <w:rFonts w:ascii="Courier New" w:hAnsi="Courier New" w:cs="Courier New" w:hint="default"/>
      </w:rPr>
    </w:lvl>
    <w:lvl w:ilvl="5" w:tplc="D5FE21C2" w:tentative="1">
      <w:start w:val="1"/>
      <w:numFmt w:val="bullet"/>
      <w:lvlText w:val=""/>
      <w:lvlJc w:val="left"/>
      <w:pPr>
        <w:ind w:left="3960" w:hanging="360"/>
      </w:pPr>
      <w:rPr>
        <w:rFonts w:ascii="Wingdings" w:hAnsi="Wingdings" w:hint="default"/>
      </w:rPr>
    </w:lvl>
    <w:lvl w:ilvl="6" w:tplc="6770D404" w:tentative="1">
      <w:start w:val="1"/>
      <w:numFmt w:val="bullet"/>
      <w:lvlText w:val=""/>
      <w:lvlJc w:val="left"/>
      <w:pPr>
        <w:ind w:left="4680" w:hanging="360"/>
      </w:pPr>
      <w:rPr>
        <w:rFonts w:ascii="Symbol" w:hAnsi="Symbol" w:hint="default"/>
      </w:rPr>
    </w:lvl>
    <w:lvl w:ilvl="7" w:tplc="475ACC64" w:tentative="1">
      <w:start w:val="1"/>
      <w:numFmt w:val="bullet"/>
      <w:lvlText w:val="o"/>
      <w:lvlJc w:val="left"/>
      <w:pPr>
        <w:ind w:left="5400" w:hanging="360"/>
      </w:pPr>
      <w:rPr>
        <w:rFonts w:ascii="Courier New" w:hAnsi="Courier New" w:cs="Courier New" w:hint="default"/>
      </w:rPr>
    </w:lvl>
    <w:lvl w:ilvl="8" w:tplc="CC685298" w:tentative="1">
      <w:start w:val="1"/>
      <w:numFmt w:val="bullet"/>
      <w:lvlText w:val=""/>
      <w:lvlJc w:val="left"/>
      <w:pPr>
        <w:ind w:left="6120" w:hanging="360"/>
      </w:pPr>
      <w:rPr>
        <w:rFonts w:ascii="Wingdings" w:hAnsi="Wingdings" w:hint="default"/>
      </w:rPr>
    </w:lvl>
  </w:abstractNum>
  <w:abstractNum w:abstractNumId="13" w15:restartNumberingAfterBreak="0">
    <w:nsid w:val="101B1903"/>
    <w:multiLevelType w:val="hybridMultilevel"/>
    <w:tmpl w:val="53A8E626"/>
    <w:lvl w:ilvl="0" w:tplc="9130853E">
      <w:start w:val="1"/>
      <w:numFmt w:val="lowerLetter"/>
      <w:lvlText w:val="%1)"/>
      <w:lvlJc w:val="left"/>
      <w:pPr>
        <w:ind w:left="720" w:hanging="360"/>
      </w:pPr>
      <w:rPr>
        <w:rFonts w:hint="default"/>
      </w:rPr>
    </w:lvl>
    <w:lvl w:ilvl="1" w:tplc="074C33D4" w:tentative="1">
      <w:start w:val="1"/>
      <w:numFmt w:val="lowerLetter"/>
      <w:lvlText w:val="%2."/>
      <w:lvlJc w:val="left"/>
      <w:pPr>
        <w:ind w:left="1440" w:hanging="360"/>
      </w:pPr>
    </w:lvl>
    <w:lvl w:ilvl="2" w:tplc="99E444B8" w:tentative="1">
      <w:start w:val="1"/>
      <w:numFmt w:val="lowerRoman"/>
      <w:lvlText w:val="%3."/>
      <w:lvlJc w:val="right"/>
      <w:pPr>
        <w:ind w:left="2160" w:hanging="180"/>
      </w:pPr>
    </w:lvl>
    <w:lvl w:ilvl="3" w:tplc="CA8C15B6" w:tentative="1">
      <w:start w:val="1"/>
      <w:numFmt w:val="decimal"/>
      <w:lvlText w:val="%4."/>
      <w:lvlJc w:val="left"/>
      <w:pPr>
        <w:ind w:left="2880" w:hanging="360"/>
      </w:pPr>
    </w:lvl>
    <w:lvl w:ilvl="4" w:tplc="426EE6FC" w:tentative="1">
      <w:start w:val="1"/>
      <w:numFmt w:val="lowerLetter"/>
      <w:lvlText w:val="%5."/>
      <w:lvlJc w:val="left"/>
      <w:pPr>
        <w:ind w:left="3600" w:hanging="360"/>
      </w:pPr>
    </w:lvl>
    <w:lvl w:ilvl="5" w:tplc="E7483858" w:tentative="1">
      <w:start w:val="1"/>
      <w:numFmt w:val="lowerRoman"/>
      <w:lvlText w:val="%6."/>
      <w:lvlJc w:val="right"/>
      <w:pPr>
        <w:ind w:left="4320" w:hanging="180"/>
      </w:pPr>
    </w:lvl>
    <w:lvl w:ilvl="6" w:tplc="EBC22930" w:tentative="1">
      <w:start w:val="1"/>
      <w:numFmt w:val="decimal"/>
      <w:lvlText w:val="%7."/>
      <w:lvlJc w:val="left"/>
      <w:pPr>
        <w:ind w:left="5040" w:hanging="360"/>
      </w:pPr>
    </w:lvl>
    <w:lvl w:ilvl="7" w:tplc="9F201A84" w:tentative="1">
      <w:start w:val="1"/>
      <w:numFmt w:val="lowerLetter"/>
      <w:lvlText w:val="%8."/>
      <w:lvlJc w:val="left"/>
      <w:pPr>
        <w:ind w:left="5760" w:hanging="360"/>
      </w:pPr>
    </w:lvl>
    <w:lvl w:ilvl="8" w:tplc="A4B67B84" w:tentative="1">
      <w:start w:val="1"/>
      <w:numFmt w:val="lowerRoman"/>
      <w:lvlText w:val="%9."/>
      <w:lvlJc w:val="right"/>
      <w:pPr>
        <w:ind w:left="6480" w:hanging="180"/>
      </w:pPr>
    </w:lvl>
  </w:abstractNum>
  <w:abstractNum w:abstractNumId="14"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5" w15:restartNumberingAfterBreak="0">
    <w:nsid w:val="136373D1"/>
    <w:multiLevelType w:val="hybridMultilevel"/>
    <w:tmpl w:val="BD5E6AD4"/>
    <w:lvl w:ilvl="0" w:tplc="0262C70E">
      <w:start w:val="1"/>
      <w:numFmt w:val="bullet"/>
      <w:lvlText w:val=""/>
      <w:lvlJc w:val="left"/>
      <w:pPr>
        <w:ind w:left="720" w:hanging="360"/>
      </w:pPr>
      <w:rPr>
        <w:rFonts w:ascii="Symbol" w:hAnsi="Symbol" w:hint="default"/>
      </w:rPr>
    </w:lvl>
    <w:lvl w:ilvl="1" w:tplc="DC5424E8" w:tentative="1">
      <w:start w:val="1"/>
      <w:numFmt w:val="bullet"/>
      <w:lvlText w:val="o"/>
      <w:lvlJc w:val="left"/>
      <w:pPr>
        <w:ind w:left="1440" w:hanging="360"/>
      </w:pPr>
      <w:rPr>
        <w:rFonts w:ascii="Courier New" w:hAnsi="Courier New" w:cs="Courier New" w:hint="default"/>
      </w:rPr>
    </w:lvl>
    <w:lvl w:ilvl="2" w:tplc="1D5CD5A0" w:tentative="1">
      <w:start w:val="1"/>
      <w:numFmt w:val="bullet"/>
      <w:lvlText w:val=""/>
      <w:lvlJc w:val="left"/>
      <w:pPr>
        <w:ind w:left="2160" w:hanging="360"/>
      </w:pPr>
      <w:rPr>
        <w:rFonts w:ascii="Wingdings" w:hAnsi="Wingdings" w:hint="default"/>
      </w:rPr>
    </w:lvl>
    <w:lvl w:ilvl="3" w:tplc="FC445154" w:tentative="1">
      <w:start w:val="1"/>
      <w:numFmt w:val="bullet"/>
      <w:lvlText w:val=""/>
      <w:lvlJc w:val="left"/>
      <w:pPr>
        <w:ind w:left="2880" w:hanging="360"/>
      </w:pPr>
      <w:rPr>
        <w:rFonts w:ascii="Symbol" w:hAnsi="Symbol" w:hint="default"/>
      </w:rPr>
    </w:lvl>
    <w:lvl w:ilvl="4" w:tplc="698E0014" w:tentative="1">
      <w:start w:val="1"/>
      <w:numFmt w:val="bullet"/>
      <w:lvlText w:val="o"/>
      <w:lvlJc w:val="left"/>
      <w:pPr>
        <w:ind w:left="3600" w:hanging="360"/>
      </w:pPr>
      <w:rPr>
        <w:rFonts w:ascii="Courier New" w:hAnsi="Courier New" w:cs="Courier New" w:hint="default"/>
      </w:rPr>
    </w:lvl>
    <w:lvl w:ilvl="5" w:tplc="7318F9A4" w:tentative="1">
      <w:start w:val="1"/>
      <w:numFmt w:val="bullet"/>
      <w:lvlText w:val=""/>
      <w:lvlJc w:val="left"/>
      <w:pPr>
        <w:ind w:left="4320" w:hanging="360"/>
      </w:pPr>
      <w:rPr>
        <w:rFonts w:ascii="Wingdings" w:hAnsi="Wingdings" w:hint="default"/>
      </w:rPr>
    </w:lvl>
    <w:lvl w:ilvl="6" w:tplc="8D906158" w:tentative="1">
      <w:start w:val="1"/>
      <w:numFmt w:val="bullet"/>
      <w:lvlText w:val=""/>
      <w:lvlJc w:val="left"/>
      <w:pPr>
        <w:ind w:left="5040" w:hanging="360"/>
      </w:pPr>
      <w:rPr>
        <w:rFonts w:ascii="Symbol" w:hAnsi="Symbol" w:hint="default"/>
      </w:rPr>
    </w:lvl>
    <w:lvl w:ilvl="7" w:tplc="E638ABAA" w:tentative="1">
      <w:start w:val="1"/>
      <w:numFmt w:val="bullet"/>
      <w:lvlText w:val="o"/>
      <w:lvlJc w:val="left"/>
      <w:pPr>
        <w:ind w:left="5760" w:hanging="360"/>
      </w:pPr>
      <w:rPr>
        <w:rFonts w:ascii="Courier New" w:hAnsi="Courier New" w:cs="Courier New" w:hint="default"/>
      </w:rPr>
    </w:lvl>
    <w:lvl w:ilvl="8" w:tplc="4A1465EA" w:tentative="1">
      <w:start w:val="1"/>
      <w:numFmt w:val="bullet"/>
      <w:lvlText w:val=""/>
      <w:lvlJc w:val="left"/>
      <w:pPr>
        <w:ind w:left="6480" w:hanging="360"/>
      </w:pPr>
      <w:rPr>
        <w:rFonts w:ascii="Wingdings" w:hAnsi="Wingdings" w:hint="default"/>
      </w:rPr>
    </w:lvl>
  </w:abstractNum>
  <w:abstractNum w:abstractNumId="16" w15:restartNumberingAfterBreak="0">
    <w:nsid w:val="1C4D758D"/>
    <w:multiLevelType w:val="hybridMultilevel"/>
    <w:tmpl w:val="F7C61126"/>
    <w:lvl w:ilvl="0" w:tplc="BF60539C">
      <w:start w:val="1"/>
      <w:numFmt w:val="lowerLetter"/>
      <w:lvlText w:val="%1."/>
      <w:lvlJc w:val="left"/>
      <w:pPr>
        <w:ind w:left="720" w:hanging="360"/>
      </w:pPr>
    </w:lvl>
    <w:lvl w:ilvl="1" w:tplc="148EF52C" w:tentative="1">
      <w:start w:val="1"/>
      <w:numFmt w:val="lowerLetter"/>
      <w:lvlText w:val="%2."/>
      <w:lvlJc w:val="left"/>
      <w:pPr>
        <w:ind w:left="1440" w:hanging="360"/>
      </w:pPr>
    </w:lvl>
    <w:lvl w:ilvl="2" w:tplc="2CF6315E" w:tentative="1">
      <w:start w:val="1"/>
      <w:numFmt w:val="lowerRoman"/>
      <w:lvlText w:val="%3."/>
      <w:lvlJc w:val="right"/>
      <w:pPr>
        <w:ind w:left="2160" w:hanging="180"/>
      </w:pPr>
    </w:lvl>
    <w:lvl w:ilvl="3" w:tplc="72AA40D0" w:tentative="1">
      <w:start w:val="1"/>
      <w:numFmt w:val="decimal"/>
      <w:lvlText w:val="%4."/>
      <w:lvlJc w:val="left"/>
      <w:pPr>
        <w:ind w:left="2880" w:hanging="360"/>
      </w:pPr>
    </w:lvl>
    <w:lvl w:ilvl="4" w:tplc="BC243068" w:tentative="1">
      <w:start w:val="1"/>
      <w:numFmt w:val="lowerLetter"/>
      <w:lvlText w:val="%5."/>
      <w:lvlJc w:val="left"/>
      <w:pPr>
        <w:ind w:left="3600" w:hanging="360"/>
      </w:pPr>
    </w:lvl>
    <w:lvl w:ilvl="5" w:tplc="842E46FE" w:tentative="1">
      <w:start w:val="1"/>
      <w:numFmt w:val="lowerRoman"/>
      <w:lvlText w:val="%6."/>
      <w:lvlJc w:val="right"/>
      <w:pPr>
        <w:ind w:left="4320" w:hanging="180"/>
      </w:pPr>
    </w:lvl>
    <w:lvl w:ilvl="6" w:tplc="09CAD830" w:tentative="1">
      <w:start w:val="1"/>
      <w:numFmt w:val="decimal"/>
      <w:lvlText w:val="%7."/>
      <w:lvlJc w:val="left"/>
      <w:pPr>
        <w:ind w:left="5040" w:hanging="360"/>
      </w:pPr>
    </w:lvl>
    <w:lvl w:ilvl="7" w:tplc="5DF2975C" w:tentative="1">
      <w:start w:val="1"/>
      <w:numFmt w:val="lowerLetter"/>
      <w:lvlText w:val="%8."/>
      <w:lvlJc w:val="left"/>
      <w:pPr>
        <w:ind w:left="5760" w:hanging="360"/>
      </w:pPr>
    </w:lvl>
    <w:lvl w:ilvl="8" w:tplc="130C35DC" w:tentative="1">
      <w:start w:val="1"/>
      <w:numFmt w:val="lowerRoman"/>
      <w:lvlText w:val="%9."/>
      <w:lvlJc w:val="right"/>
      <w:pPr>
        <w:ind w:left="6480" w:hanging="180"/>
      </w:pPr>
    </w:lvl>
  </w:abstractNum>
  <w:abstractNum w:abstractNumId="17" w15:restartNumberingAfterBreak="0">
    <w:nsid w:val="25CF314B"/>
    <w:multiLevelType w:val="hybridMultilevel"/>
    <w:tmpl w:val="49EEAEF4"/>
    <w:lvl w:ilvl="0" w:tplc="F99A474C">
      <w:start w:val="1"/>
      <w:numFmt w:val="bullet"/>
      <w:lvlText w:val="-"/>
      <w:lvlJc w:val="left"/>
      <w:pPr>
        <w:ind w:left="720" w:hanging="360"/>
      </w:pPr>
      <w:rPr>
        <w:rFonts w:ascii="Courier New" w:hAnsi="Courier New" w:hint="default"/>
      </w:rPr>
    </w:lvl>
    <w:lvl w:ilvl="1" w:tplc="992222C8" w:tentative="1">
      <w:start w:val="1"/>
      <w:numFmt w:val="bullet"/>
      <w:lvlText w:val="o"/>
      <w:lvlJc w:val="left"/>
      <w:pPr>
        <w:ind w:left="1440" w:hanging="360"/>
      </w:pPr>
      <w:rPr>
        <w:rFonts w:ascii="Courier New" w:hAnsi="Courier New" w:cs="Courier New" w:hint="default"/>
      </w:rPr>
    </w:lvl>
    <w:lvl w:ilvl="2" w:tplc="D6344B32" w:tentative="1">
      <w:start w:val="1"/>
      <w:numFmt w:val="bullet"/>
      <w:lvlText w:val=""/>
      <w:lvlJc w:val="left"/>
      <w:pPr>
        <w:ind w:left="2160" w:hanging="360"/>
      </w:pPr>
      <w:rPr>
        <w:rFonts w:ascii="Wingdings" w:hAnsi="Wingdings" w:hint="default"/>
      </w:rPr>
    </w:lvl>
    <w:lvl w:ilvl="3" w:tplc="2676CFB8" w:tentative="1">
      <w:start w:val="1"/>
      <w:numFmt w:val="bullet"/>
      <w:lvlText w:val=""/>
      <w:lvlJc w:val="left"/>
      <w:pPr>
        <w:ind w:left="2880" w:hanging="360"/>
      </w:pPr>
      <w:rPr>
        <w:rFonts w:ascii="Symbol" w:hAnsi="Symbol" w:hint="default"/>
      </w:rPr>
    </w:lvl>
    <w:lvl w:ilvl="4" w:tplc="4A1A15DC" w:tentative="1">
      <w:start w:val="1"/>
      <w:numFmt w:val="bullet"/>
      <w:lvlText w:val="o"/>
      <w:lvlJc w:val="left"/>
      <w:pPr>
        <w:ind w:left="3600" w:hanging="360"/>
      </w:pPr>
      <w:rPr>
        <w:rFonts w:ascii="Courier New" w:hAnsi="Courier New" w:cs="Courier New" w:hint="default"/>
      </w:rPr>
    </w:lvl>
    <w:lvl w:ilvl="5" w:tplc="F236A306" w:tentative="1">
      <w:start w:val="1"/>
      <w:numFmt w:val="bullet"/>
      <w:lvlText w:val=""/>
      <w:lvlJc w:val="left"/>
      <w:pPr>
        <w:ind w:left="4320" w:hanging="360"/>
      </w:pPr>
      <w:rPr>
        <w:rFonts w:ascii="Wingdings" w:hAnsi="Wingdings" w:hint="default"/>
      </w:rPr>
    </w:lvl>
    <w:lvl w:ilvl="6" w:tplc="B83C78F6" w:tentative="1">
      <w:start w:val="1"/>
      <w:numFmt w:val="bullet"/>
      <w:lvlText w:val=""/>
      <w:lvlJc w:val="left"/>
      <w:pPr>
        <w:ind w:left="5040" w:hanging="360"/>
      </w:pPr>
      <w:rPr>
        <w:rFonts w:ascii="Symbol" w:hAnsi="Symbol" w:hint="default"/>
      </w:rPr>
    </w:lvl>
    <w:lvl w:ilvl="7" w:tplc="12E07924" w:tentative="1">
      <w:start w:val="1"/>
      <w:numFmt w:val="bullet"/>
      <w:lvlText w:val="o"/>
      <w:lvlJc w:val="left"/>
      <w:pPr>
        <w:ind w:left="5760" w:hanging="360"/>
      </w:pPr>
      <w:rPr>
        <w:rFonts w:ascii="Courier New" w:hAnsi="Courier New" w:cs="Courier New" w:hint="default"/>
      </w:rPr>
    </w:lvl>
    <w:lvl w:ilvl="8" w:tplc="C59C93C2" w:tentative="1">
      <w:start w:val="1"/>
      <w:numFmt w:val="bullet"/>
      <w:lvlText w:val=""/>
      <w:lvlJc w:val="left"/>
      <w:pPr>
        <w:ind w:left="6480" w:hanging="360"/>
      </w:pPr>
      <w:rPr>
        <w:rFonts w:ascii="Wingdings" w:hAnsi="Wingdings" w:hint="default"/>
      </w:rPr>
    </w:lvl>
  </w:abstractNum>
  <w:abstractNum w:abstractNumId="18" w15:restartNumberingAfterBreak="0">
    <w:nsid w:val="2A2C093C"/>
    <w:multiLevelType w:val="hybridMultilevel"/>
    <w:tmpl w:val="3D3E06D4"/>
    <w:lvl w:ilvl="0" w:tplc="05CA7636">
      <w:start w:val="1"/>
      <w:numFmt w:val="bullet"/>
      <w:lvlText w:val=""/>
      <w:lvlJc w:val="left"/>
      <w:pPr>
        <w:ind w:left="720" w:hanging="360"/>
      </w:pPr>
      <w:rPr>
        <w:rFonts w:ascii="Symbol" w:hAnsi="Symbol" w:hint="default"/>
      </w:rPr>
    </w:lvl>
    <w:lvl w:ilvl="1" w:tplc="8F620530" w:tentative="1">
      <w:start w:val="1"/>
      <w:numFmt w:val="bullet"/>
      <w:lvlText w:val="o"/>
      <w:lvlJc w:val="left"/>
      <w:pPr>
        <w:ind w:left="1440" w:hanging="360"/>
      </w:pPr>
      <w:rPr>
        <w:rFonts w:ascii="Courier New" w:hAnsi="Courier New" w:cs="Courier New" w:hint="default"/>
      </w:rPr>
    </w:lvl>
    <w:lvl w:ilvl="2" w:tplc="63180FB6" w:tentative="1">
      <w:start w:val="1"/>
      <w:numFmt w:val="bullet"/>
      <w:lvlText w:val=""/>
      <w:lvlJc w:val="left"/>
      <w:pPr>
        <w:ind w:left="2160" w:hanging="360"/>
      </w:pPr>
      <w:rPr>
        <w:rFonts w:ascii="Wingdings" w:hAnsi="Wingdings" w:hint="default"/>
      </w:rPr>
    </w:lvl>
    <w:lvl w:ilvl="3" w:tplc="253CE9DA" w:tentative="1">
      <w:start w:val="1"/>
      <w:numFmt w:val="bullet"/>
      <w:lvlText w:val=""/>
      <w:lvlJc w:val="left"/>
      <w:pPr>
        <w:ind w:left="2880" w:hanging="360"/>
      </w:pPr>
      <w:rPr>
        <w:rFonts w:ascii="Symbol" w:hAnsi="Symbol" w:hint="default"/>
      </w:rPr>
    </w:lvl>
    <w:lvl w:ilvl="4" w:tplc="DEE6D8C0" w:tentative="1">
      <w:start w:val="1"/>
      <w:numFmt w:val="bullet"/>
      <w:lvlText w:val="o"/>
      <w:lvlJc w:val="left"/>
      <w:pPr>
        <w:ind w:left="3600" w:hanging="360"/>
      </w:pPr>
      <w:rPr>
        <w:rFonts w:ascii="Courier New" w:hAnsi="Courier New" w:cs="Courier New" w:hint="default"/>
      </w:rPr>
    </w:lvl>
    <w:lvl w:ilvl="5" w:tplc="E5743C6C" w:tentative="1">
      <w:start w:val="1"/>
      <w:numFmt w:val="bullet"/>
      <w:lvlText w:val=""/>
      <w:lvlJc w:val="left"/>
      <w:pPr>
        <w:ind w:left="4320" w:hanging="360"/>
      </w:pPr>
      <w:rPr>
        <w:rFonts w:ascii="Wingdings" w:hAnsi="Wingdings" w:hint="default"/>
      </w:rPr>
    </w:lvl>
    <w:lvl w:ilvl="6" w:tplc="4A343F6A" w:tentative="1">
      <w:start w:val="1"/>
      <w:numFmt w:val="bullet"/>
      <w:lvlText w:val=""/>
      <w:lvlJc w:val="left"/>
      <w:pPr>
        <w:ind w:left="5040" w:hanging="360"/>
      </w:pPr>
      <w:rPr>
        <w:rFonts w:ascii="Symbol" w:hAnsi="Symbol" w:hint="default"/>
      </w:rPr>
    </w:lvl>
    <w:lvl w:ilvl="7" w:tplc="30989550" w:tentative="1">
      <w:start w:val="1"/>
      <w:numFmt w:val="bullet"/>
      <w:lvlText w:val="o"/>
      <w:lvlJc w:val="left"/>
      <w:pPr>
        <w:ind w:left="5760" w:hanging="360"/>
      </w:pPr>
      <w:rPr>
        <w:rFonts w:ascii="Courier New" w:hAnsi="Courier New" w:cs="Courier New" w:hint="default"/>
      </w:rPr>
    </w:lvl>
    <w:lvl w:ilvl="8" w:tplc="8EB08FDC" w:tentative="1">
      <w:start w:val="1"/>
      <w:numFmt w:val="bullet"/>
      <w:lvlText w:val=""/>
      <w:lvlJc w:val="left"/>
      <w:pPr>
        <w:ind w:left="6480" w:hanging="360"/>
      </w:pPr>
      <w:rPr>
        <w:rFonts w:ascii="Wingdings" w:hAnsi="Wingdings" w:hint="default"/>
      </w:rPr>
    </w:lvl>
  </w:abstractNum>
  <w:abstractNum w:abstractNumId="19" w15:restartNumberingAfterBreak="0">
    <w:nsid w:val="2B436004"/>
    <w:multiLevelType w:val="multilevel"/>
    <w:tmpl w:val="E02A4EF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30207794"/>
    <w:multiLevelType w:val="hybridMultilevel"/>
    <w:tmpl w:val="851C2AF0"/>
    <w:lvl w:ilvl="0" w:tplc="825200B2">
      <w:start w:val="1"/>
      <w:numFmt w:val="decimal"/>
      <w:lvlText w:val="%1."/>
      <w:lvlJc w:val="left"/>
      <w:pPr>
        <w:ind w:left="1568" w:hanging="360"/>
      </w:pPr>
    </w:lvl>
    <w:lvl w:ilvl="1" w:tplc="E3444014" w:tentative="1">
      <w:start w:val="1"/>
      <w:numFmt w:val="lowerLetter"/>
      <w:lvlText w:val="%2."/>
      <w:lvlJc w:val="left"/>
      <w:pPr>
        <w:ind w:left="2288" w:hanging="360"/>
      </w:pPr>
    </w:lvl>
    <w:lvl w:ilvl="2" w:tplc="97004A0C" w:tentative="1">
      <w:start w:val="1"/>
      <w:numFmt w:val="lowerRoman"/>
      <w:lvlText w:val="%3."/>
      <w:lvlJc w:val="right"/>
      <w:pPr>
        <w:ind w:left="3008" w:hanging="180"/>
      </w:pPr>
    </w:lvl>
    <w:lvl w:ilvl="3" w:tplc="3E5E06D6" w:tentative="1">
      <w:start w:val="1"/>
      <w:numFmt w:val="decimal"/>
      <w:lvlText w:val="%4."/>
      <w:lvlJc w:val="left"/>
      <w:pPr>
        <w:ind w:left="3728" w:hanging="360"/>
      </w:pPr>
    </w:lvl>
    <w:lvl w:ilvl="4" w:tplc="A9AE1980" w:tentative="1">
      <w:start w:val="1"/>
      <w:numFmt w:val="lowerLetter"/>
      <w:lvlText w:val="%5."/>
      <w:lvlJc w:val="left"/>
      <w:pPr>
        <w:ind w:left="4448" w:hanging="360"/>
      </w:pPr>
    </w:lvl>
    <w:lvl w:ilvl="5" w:tplc="C4360096" w:tentative="1">
      <w:start w:val="1"/>
      <w:numFmt w:val="lowerRoman"/>
      <w:lvlText w:val="%6."/>
      <w:lvlJc w:val="right"/>
      <w:pPr>
        <w:ind w:left="5168" w:hanging="180"/>
      </w:pPr>
    </w:lvl>
    <w:lvl w:ilvl="6" w:tplc="B0DECDFE" w:tentative="1">
      <w:start w:val="1"/>
      <w:numFmt w:val="decimal"/>
      <w:lvlText w:val="%7."/>
      <w:lvlJc w:val="left"/>
      <w:pPr>
        <w:ind w:left="5888" w:hanging="360"/>
      </w:pPr>
    </w:lvl>
    <w:lvl w:ilvl="7" w:tplc="1D0214FA" w:tentative="1">
      <w:start w:val="1"/>
      <w:numFmt w:val="lowerLetter"/>
      <w:lvlText w:val="%8."/>
      <w:lvlJc w:val="left"/>
      <w:pPr>
        <w:ind w:left="6608" w:hanging="360"/>
      </w:pPr>
    </w:lvl>
    <w:lvl w:ilvl="8" w:tplc="0C0450FA" w:tentative="1">
      <w:start w:val="1"/>
      <w:numFmt w:val="lowerRoman"/>
      <w:lvlText w:val="%9."/>
      <w:lvlJc w:val="right"/>
      <w:pPr>
        <w:ind w:left="7328" w:hanging="180"/>
      </w:pPr>
    </w:lvl>
  </w:abstractNum>
  <w:abstractNum w:abstractNumId="21"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2" w15:restartNumberingAfterBreak="0">
    <w:nsid w:val="3BAA2F24"/>
    <w:multiLevelType w:val="hybridMultilevel"/>
    <w:tmpl w:val="CA9C5874"/>
    <w:lvl w:ilvl="0" w:tplc="3C7CB8E0">
      <w:start w:val="1"/>
      <w:numFmt w:val="decimal"/>
      <w:lvlText w:val="%1."/>
      <w:lvlJc w:val="left"/>
      <w:pPr>
        <w:ind w:left="425" w:hanging="425"/>
      </w:pPr>
      <w:rPr>
        <w:rFonts w:hint="default"/>
      </w:rPr>
    </w:lvl>
    <w:lvl w:ilvl="1" w:tplc="DB2248C8" w:tentative="1">
      <w:start w:val="1"/>
      <w:numFmt w:val="lowerLetter"/>
      <w:lvlText w:val="%2."/>
      <w:lvlJc w:val="left"/>
      <w:pPr>
        <w:ind w:left="1440" w:hanging="360"/>
      </w:pPr>
    </w:lvl>
    <w:lvl w:ilvl="2" w:tplc="73620C40" w:tentative="1">
      <w:start w:val="1"/>
      <w:numFmt w:val="lowerRoman"/>
      <w:lvlText w:val="%3."/>
      <w:lvlJc w:val="right"/>
      <w:pPr>
        <w:ind w:left="2160" w:hanging="180"/>
      </w:pPr>
    </w:lvl>
    <w:lvl w:ilvl="3" w:tplc="6FAA617A" w:tentative="1">
      <w:start w:val="1"/>
      <w:numFmt w:val="decimal"/>
      <w:lvlText w:val="%4."/>
      <w:lvlJc w:val="left"/>
      <w:pPr>
        <w:ind w:left="2880" w:hanging="360"/>
      </w:pPr>
    </w:lvl>
    <w:lvl w:ilvl="4" w:tplc="F6FCD3D2" w:tentative="1">
      <w:start w:val="1"/>
      <w:numFmt w:val="lowerLetter"/>
      <w:lvlText w:val="%5."/>
      <w:lvlJc w:val="left"/>
      <w:pPr>
        <w:ind w:left="3600" w:hanging="360"/>
      </w:pPr>
    </w:lvl>
    <w:lvl w:ilvl="5" w:tplc="952895A4" w:tentative="1">
      <w:start w:val="1"/>
      <w:numFmt w:val="lowerRoman"/>
      <w:lvlText w:val="%6."/>
      <w:lvlJc w:val="right"/>
      <w:pPr>
        <w:ind w:left="4320" w:hanging="180"/>
      </w:pPr>
    </w:lvl>
    <w:lvl w:ilvl="6" w:tplc="3F005382" w:tentative="1">
      <w:start w:val="1"/>
      <w:numFmt w:val="decimal"/>
      <w:lvlText w:val="%7."/>
      <w:lvlJc w:val="left"/>
      <w:pPr>
        <w:ind w:left="5040" w:hanging="360"/>
      </w:pPr>
    </w:lvl>
    <w:lvl w:ilvl="7" w:tplc="1BF4B662" w:tentative="1">
      <w:start w:val="1"/>
      <w:numFmt w:val="lowerLetter"/>
      <w:lvlText w:val="%8."/>
      <w:lvlJc w:val="left"/>
      <w:pPr>
        <w:ind w:left="5760" w:hanging="360"/>
      </w:pPr>
    </w:lvl>
    <w:lvl w:ilvl="8" w:tplc="8348F032" w:tentative="1">
      <w:start w:val="1"/>
      <w:numFmt w:val="lowerRoman"/>
      <w:lvlText w:val="%9."/>
      <w:lvlJc w:val="right"/>
      <w:pPr>
        <w:ind w:left="6480" w:hanging="180"/>
      </w:pPr>
    </w:lvl>
  </w:abstractNum>
  <w:abstractNum w:abstractNumId="23" w15:restartNumberingAfterBreak="0">
    <w:nsid w:val="3D122A9B"/>
    <w:multiLevelType w:val="multilevel"/>
    <w:tmpl w:val="9A2AE9B6"/>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4" w15:restartNumberingAfterBreak="0">
    <w:nsid w:val="3F7F3E4F"/>
    <w:multiLevelType w:val="hybridMultilevel"/>
    <w:tmpl w:val="914CA654"/>
    <w:lvl w:ilvl="0" w:tplc="0BCCD2B4">
      <w:start w:val="1"/>
      <w:numFmt w:val="lowerLetter"/>
      <w:lvlText w:val="%1)"/>
      <w:lvlJc w:val="left"/>
      <w:pPr>
        <w:ind w:left="1210" w:hanging="850"/>
      </w:pPr>
      <w:rPr>
        <w:rFonts w:hint="default"/>
      </w:rPr>
    </w:lvl>
    <w:lvl w:ilvl="1" w:tplc="FB185E58" w:tentative="1">
      <w:start w:val="1"/>
      <w:numFmt w:val="lowerLetter"/>
      <w:lvlText w:val="%2."/>
      <w:lvlJc w:val="left"/>
      <w:pPr>
        <w:ind w:left="1440" w:hanging="360"/>
      </w:pPr>
    </w:lvl>
    <w:lvl w:ilvl="2" w:tplc="DB18CA3C" w:tentative="1">
      <w:start w:val="1"/>
      <w:numFmt w:val="lowerRoman"/>
      <w:lvlText w:val="%3."/>
      <w:lvlJc w:val="right"/>
      <w:pPr>
        <w:ind w:left="2160" w:hanging="180"/>
      </w:pPr>
    </w:lvl>
    <w:lvl w:ilvl="3" w:tplc="078AAC2C" w:tentative="1">
      <w:start w:val="1"/>
      <w:numFmt w:val="decimal"/>
      <w:lvlText w:val="%4."/>
      <w:lvlJc w:val="left"/>
      <w:pPr>
        <w:ind w:left="2880" w:hanging="360"/>
      </w:pPr>
    </w:lvl>
    <w:lvl w:ilvl="4" w:tplc="B6905E1A" w:tentative="1">
      <w:start w:val="1"/>
      <w:numFmt w:val="lowerLetter"/>
      <w:lvlText w:val="%5."/>
      <w:lvlJc w:val="left"/>
      <w:pPr>
        <w:ind w:left="3600" w:hanging="360"/>
      </w:pPr>
    </w:lvl>
    <w:lvl w:ilvl="5" w:tplc="7CA65D14" w:tentative="1">
      <w:start w:val="1"/>
      <w:numFmt w:val="lowerRoman"/>
      <w:lvlText w:val="%6."/>
      <w:lvlJc w:val="right"/>
      <w:pPr>
        <w:ind w:left="4320" w:hanging="180"/>
      </w:pPr>
    </w:lvl>
    <w:lvl w:ilvl="6" w:tplc="55B21434" w:tentative="1">
      <w:start w:val="1"/>
      <w:numFmt w:val="decimal"/>
      <w:lvlText w:val="%7."/>
      <w:lvlJc w:val="left"/>
      <w:pPr>
        <w:ind w:left="5040" w:hanging="360"/>
      </w:pPr>
    </w:lvl>
    <w:lvl w:ilvl="7" w:tplc="61F8C2A4" w:tentative="1">
      <w:start w:val="1"/>
      <w:numFmt w:val="lowerLetter"/>
      <w:lvlText w:val="%8."/>
      <w:lvlJc w:val="left"/>
      <w:pPr>
        <w:ind w:left="5760" w:hanging="360"/>
      </w:pPr>
    </w:lvl>
    <w:lvl w:ilvl="8" w:tplc="BAE0C1E0" w:tentative="1">
      <w:start w:val="1"/>
      <w:numFmt w:val="lowerRoman"/>
      <w:lvlText w:val="%9."/>
      <w:lvlJc w:val="right"/>
      <w:pPr>
        <w:ind w:left="6480" w:hanging="180"/>
      </w:pPr>
    </w:lvl>
  </w:abstractNum>
  <w:abstractNum w:abstractNumId="25"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6" w15:restartNumberingAfterBreak="0">
    <w:nsid w:val="43A84525"/>
    <w:multiLevelType w:val="hybridMultilevel"/>
    <w:tmpl w:val="6C9E5594"/>
    <w:lvl w:ilvl="0" w:tplc="03F4FA2C">
      <w:start w:val="1"/>
      <w:numFmt w:val="decimal"/>
      <w:suff w:val="space"/>
      <w:lvlText w:val="%1."/>
      <w:lvlJc w:val="left"/>
      <w:pPr>
        <w:ind w:left="0" w:firstLine="0"/>
      </w:pPr>
      <w:rPr>
        <w:rFonts w:hint="default"/>
      </w:rPr>
    </w:lvl>
    <w:lvl w:ilvl="1" w:tplc="1A721102" w:tentative="1">
      <w:start w:val="1"/>
      <w:numFmt w:val="lowerLetter"/>
      <w:lvlText w:val="%2."/>
      <w:lvlJc w:val="left"/>
      <w:pPr>
        <w:ind w:left="1440" w:hanging="360"/>
      </w:pPr>
    </w:lvl>
    <w:lvl w:ilvl="2" w:tplc="D8EEC9CE" w:tentative="1">
      <w:start w:val="1"/>
      <w:numFmt w:val="lowerRoman"/>
      <w:lvlText w:val="%3."/>
      <w:lvlJc w:val="right"/>
      <w:pPr>
        <w:ind w:left="2160" w:hanging="180"/>
      </w:pPr>
    </w:lvl>
    <w:lvl w:ilvl="3" w:tplc="9E92F624" w:tentative="1">
      <w:start w:val="1"/>
      <w:numFmt w:val="decimal"/>
      <w:lvlText w:val="%4."/>
      <w:lvlJc w:val="left"/>
      <w:pPr>
        <w:ind w:left="2880" w:hanging="360"/>
      </w:pPr>
    </w:lvl>
    <w:lvl w:ilvl="4" w:tplc="65FC1046" w:tentative="1">
      <w:start w:val="1"/>
      <w:numFmt w:val="lowerLetter"/>
      <w:lvlText w:val="%5."/>
      <w:lvlJc w:val="left"/>
      <w:pPr>
        <w:ind w:left="3600" w:hanging="360"/>
      </w:pPr>
    </w:lvl>
    <w:lvl w:ilvl="5" w:tplc="C7D25F62" w:tentative="1">
      <w:start w:val="1"/>
      <w:numFmt w:val="lowerRoman"/>
      <w:lvlText w:val="%6."/>
      <w:lvlJc w:val="right"/>
      <w:pPr>
        <w:ind w:left="4320" w:hanging="180"/>
      </w:pPr>
    </w:lvl>
    <w:lvl w:ilvl="6" w:tplc="B6D4519E" w:tentative="1">
      <w:start w:val="1"/>
      <w:numFmt w:val="decimal"/>
      <w:lvlText w:val="%7."/>
      <w:lvlJc w:val="left"/>
      <w:pPr>
        <w:ind w:left="5040" w:hanging="360"/>
      </w:pPr>
    </w:lvl>
    <w:lvl w:ilvl="7" w:tplc="8B141F88" w:tentative="1">
      <w:start w:val="1"/>
      <w:numFmt w:val="lowerLetter"/>
      <w:lvlText w:val="%8."/>
      <w:lvlJc w:val="left"/>
      <w:pPr>
        <w:ind w:left="5760" w:hanging="360"/>
      </w:pPr>
    </w:lvl>
    <w:lvl w:ilvl="8" w:tplc="18F86360" w:tentative="1">
      <w:start w:val="1"/>
      <w:numFmt w:val="lowerRoman"/>
      <w:lvlText w:val="%9."/>
      <w:lvlJc w:val="right"/>
      <w:pPr>
        <w:ind w:left="6480" w:hanging="180"/>
      </w:pPr>
    </w:lvl>
  </w:abstractNum>
  <w:abstractNum w:abstractNumId="27" w15:restartNumberingAfterBreak="0">
    <w:nsid w:val="513D6823"/>
    <w:multiLevelType w:val="hybridMultilevel"/>
    <w:tmpl w:val="7EEC9734"/>
    <w:lvl w:ilvl="0" w:tplc="62DAB8A6">
      <w:start w:val="1"/>
      <w:numFmt w:val="lowerLetter"/>
      <w:lvlText w:val="%1."/>
      <w:lvlJc w:val="left"/>
      <w:pPr>
        <w:ind w:left="720" w:hanging="360"/>
      </w:pPr>
      <w:rPr>
        <w:rFonts w:hint="default"/>
      </w:rPr>
    </w:lvl>
    <w:lvl w:ilvl="1" w:tplc="7006159C" w:tentative="1">
      <w:start w:val="1"/>
      <w:numFmt w:val="lowerLetter"/>
      <w:lvlText w:val="%2."/>
      <w:lvlJc w:val="left"/>
      <w:pPr>
        <w:ind w:left="1440" w:hanging="360"/>
      </w:pPr>
    </w:lvl>
    <w:lvl w:ilvl="2" w:tplc="3F7254BC" w:tentative="1">
      <w:start w:val="1"/>
      <w:numFmt w:val="lowerRoman"/>
      <w:lvlText w:val="%3."/>
      <w:lvlJc w:val="right"/>
      <w:pPr>
        <w:ind w:left="2160" w:hanging="180"/>
      </w:pPr>
    </w:lvl>
    <w:lvl w:ilvl="3" w:tplc="1C2653EE" w:tentative="1">
      <w:start w:val="1"/>
      <w:numFmt w:val="decimal"/>
      <w:lvlText w:val="%4."/>
      <w:lvlJc w:val="left"/>
      <w:pPr>
        <w:ind w:left="2880" w:hanging="360"/>
      </w:pPr>
    </w:lvl>
    <w:lvl w:ilvl="4" w:tplc="506CD0CA" w:tentative="1">
      <w:start w:val="1"/>
      <w:numFmt w:val="lowerLetter"/>
      <w:lvlText w:val="%5."/>
      <w:lvlJc w:val="left"/>
      <w:pPr>
        <w:ind w:left="3600" w:hanging="360"/>
      </w:pPr>
    </w:lvl>
    <w:lvl w:ilvl="5" w:tplc="6F12A4D8" w:tentative="1">
      <w:start w:val="1"/>
      <w:numFmt w:val="lowerRoman"/>
      <w:lvlText w:val="%6."/>
      <w:lvlJc w:val="right"/>
      <w:pPr>
        <w:ind w:left="4320" w:hanging="180"/>
      </w:pPr>
    </w:lvl>
    <w:lvl w:ilvl="6" w:tplc="7DA46816" w:tentative="1">
      <w:start w:val="1"/>
      <w:numFmt w:val="decimal"/>
      <w:lvlText w:val="%7."/>
      <w:lvlJc w:val="left"/>
      <w:pPr>
        <w:ind w:left="5040" w:hanging="360"/>
      </w:pPr>
    </w:lvl>
    <w:lvl w:ilvl="7" w:tplc="90EE8620" w:tentative="1">
      <w:start w:val="1"/>
      <w:numFmt w:val="lowerLetter"/>
      <w:lvlText w:val="%8."/>
      <w:lvlJc w:val="left"/>
      <w:pPr>
        <w:ind w:left="5760" w:hanging="360"/>
      </w:pPr>
    </w:lvl>
    <w:lvl w:ilvl="8" w:tplc="E676C20C" w:tentative="1">
      <w:start w:val="1"/>
      <w:numFmt w:val="lowerRoman"/>
      <w:lvlText w:val="%9."/>
      <w:lvlJc w:val="right"/>
      <w:pPr>
        <w:ind w:left="6480" w:hanging="180"/>
      </w:pPr>
    </w:lvl>
  </w:abstractNum>
  <w:abstractNum w:abstractNumId="28" w15:restartNumberingAfterBreak="0">
    <w:nsid w:val="52902E99"/>
    <w:multiLevelType w:val="hybridMultilevel"/>
    <w:tmpl w:val="AA04F0D4"/>
    <w:lvl w:ilvl="0" w:tplc="8788ECC8">
      <w:start w:val="1"/>
      <w:numFmt w:val="lowerLetter"/>
      <w:lvlText w:val="%1."/>
      <w:lvlJc w:val="left"/>
      <w:pPr>
        <w:ind w:left="720" w:hanging="360"/>
      </w:pPr>
    </w:lvl>
    <w:lvl w:ilvl="1" w:tplc="398E8372" w:tentative="1">
      <w:start w:val="1"/>
      <w:numFmt w:val="lowerLetter"/>
      <w:lvlText w:val="%2."/>
      <w:lvlJc w:val="left"/>
      <w:pPr>
        <w:ind w:left="1440" w:hanging="360"/>
      </w:pPr>
    </w:lvl>
    <w:lvl w:ilvl="2" w:tplc="44E4513E" w:tentative="1">
      <w:start w:val="1"/>
      <w:numFmt w:val="lowerRoman"/>
      <w:lvlText w:val="%3."/>
      <w:lvlJc w:val="right"/>
      <w:pPr>
        <w:ind w:left="2160" w:hanging="180"/>
      </w:pPr>
    </w:lvl>
    <w:lvl w:ilvl="3" w:tplc="45B2294C" w:tentative="1">
      <w:start w:val="1"/>
      <w:numFmt w:val="decimal"/>
      <w:lvlText w:val="%4."/>
      <w:lvlJc w:val="left"/>
      <w:pPr>
        <w:ind w:left="2880" w:hanging="360"/>
      </w:pPr>
    </w:lvl>
    <w:lvl w:ilvl="4" w:tplc="AFAE4EB8" w:tentative="1">
      <w:start w:val="1"/>
      <w:numFmt w:val="lowerLetter"/>
      <w:lvlText w:val="%5."/>
      <w:lvlJc w:val="left"/>
      <w:pPr>
        <w:ind w:left="3600" w:hanging="360"/>
      </w:pPr>
    </w:lvl>
    <w:lvl w:ilvl="5" w:tplc="4EEE9AE6" w:tentative="1">
      <w:start w:val="1"/>
      <w:numFmt w:val="lowerRoman"/>
      <w:lvlText w:val="%6."/>
      <w:lvlJc w:val="right"/>
      <w:pPr>
        <w:ind w:left="4320" w:hanging="180"/>
      </w:pPr>
    </w:lvl>
    <w:lvl w:ilvl="6" w:tplc="F9364090" w:tentative="1">
      <w:start w:val="1"/>
      <w:numFmt w:val="decimal"/>
      <w:lvlText w:val="%7."/>
      <w:lvlJc w:val="left"/>
      <w:pPr>
        <w:ind w:left="5040" w:hanging="360"/>
      </w:pPr>
    </w:lvl>
    <w:lvl w:ilvl="7" w:tplc="232A5CB4" w:tentative="1">
      <w:start w:val="1"/>
      <w:numFmt w:val="lowerLetter"/>
      <w:lvlText w:val="%8."/>
      <w:lvlJc w:val="left"/>
      <w:pPr>
        <w:ind w:left="5760" w:hanging="360"/>
      </w:pPr>
    </w:lvl>
    <w:lvl w:ilvl="8" w:tplc="EF449B76" w:tentative="1">
      <w:start w:val="1"/>
      <w:numFmt w:val="lowerRoman"/>
      <w:lvlText w:val="%9."/>
      <w:lvlJc w:val="right"/>
      <w:pPr>
        <w:ind w:left="6480" w:hanging="180"/>
      </w:pPr>
    </w:lvl>
  </w:abstractNum>
  <w:abstractNum w:abstractNumId="29" w15:restartNumberingAfterBreak="0">
    <w:nsid w:val="53047663"/>
    <w:multiLevelType w:val="hybridMultilevel"/>
    <w:tmpl w:val="BC0CA33A"/>
    <w:lvl w:ilvl="0" w:tplc="264823EC">
      <w:start w:val="3"/>
      <w:numFmt w:val="bullet"/>
      <w:lvlText w:val="-"/>
      <w:lvlJc w:val="left"/>
      <w:pPr>
        <w:ind w:left="720" w:hanging="360"/>
      </w:pPr>
      <w:rPr>
        <w:rFonts w:ascii="Calibri" w:eastAsia="Calibri" w:hAnsi="Calibri" w:cs="Calibri" w:hint="default"/>
      </w:rPr>
    </w:lvl>
    <w:lvl w:ilvl="1" w:tplc="7584CAEE" w:tentative="1">
      <w:start w:val="1"/>
      <w:numFmt w:val="bullet"/>
      <w:lvlText w:val="o"/>
      <w:lvlJc w:val="left"/>
      <w:pPr>
        <w:ind w:left="1440" w:hanging="360"/>
      </w:pPr>
      <w:rPr>
        <w:rFonts w:ascii="Courier New" w:hAnsi="Courier New" w:cs="Courier New" w:hint="default"/>
      </w:rPr>
    </w:lvl>
    <w:lvl w:ilvl="2" w:tplc="7F706EA6" w:tentative="1">
      <w:start w:val="1"/>
      <w:numFmt w:val="bullet"/>
      <w:lvlText w:val=""/>
      <w:lvlJc w:val="left"/>
      <w:pPr>
        <w:ind w:left="2160" w:hanging="360"/>
      </w:pPr>
      <w:rPr>
        <w:rFonts w:ascii="Wingdings" w:hAnsi="Wingdings" w:hint="default"/>
      </w:rPr>
    </w:lvl>
    <w:lvl w:ilvl="3" w:tplc="4072AFF8" w:tentative="1">
      <w:start w:val="1"/>
      <w:numFmt w:val="bullet"/>
      <w:lvlText w:val=""/>
      <w:lvlJc w:val="left"/>
      <w:pPr>
        <w:ind w:left="2880" w:hanging="360"/>
      </w:pPr>
      <w:rPr>
        <w:rFonts w:ascii="Symbol" w:hAnsi="Symbol" w:hint="default"/>
      </w:rPr>
    </w:lvl>
    <w:lvl w:ilvl="4" w:tplc="618228CC" w:tentative="1">
      <w:start w:val="1"/>
      <w:numFmt w:val="bullet"/>
      <w:lvlText w:val="o"/>
      <w:lvlJc w:val="left"/>
      <w:pPr>
        <w:ind w:left="3600" w:hanging="360"/>
      </w:pPr>
      <w:rPr>
        <w:rFonts w:ascii="Courier New" w:hAnsi="Courier New" w:cs="Courier New" w:hint="default"/>
      </w:rPr>
    </w:lvl>
    <w:lvl w:ilvl="5" w:tplc="7614761A" w:tentative="1">
      <w:start w:val="1"/>
      <w:numFmt w:val="bullet"/>
      <w:lvlText w:val=""/>
      <w:lvlJc w:val="left"/>
      <w:pPr>
        <w:ind w:left="4320" w:hanging="360"/>
      </w:pPr>
      <w:rPr>
        <w:rFonts w:ascii="Wingdings" w:hAnsi="Wingdings" w:hint="default"/>
      </w:rPr>
    </w:lvl>
    <w:lvl w:ilvl="6" w:tplc="1F54237E" w:tentative="1">
      <w:start w:val="1"/>
      <w:numFmt w:val="bullet"/>
      <w:lvlText w:val=""/>
      <w:lvlJc w:val="left"/>
      <w:pPr>
        <w:ind w:left="5040" w:hanging="360"/>
      </w:pPr>
      <w:rPr>
        <w:rFonts w:ascii="Symbol" w:hAnsi="Symbol" w:hint="default"/>
      </w:rPr>
    </w:lvl>
    <w:lvl w:ilvl="7" w:tplc="1BC6CA06" w:tentative="1">
      <w:start w:val="1"/>
      <w:numFmt w:val="bullet"/>
      <w:lvlText w:val="o"/>
      <w:lvlJc w:val="left"/>
      <w:pPr>
        <w:ind w:left="5760" w:hanging="360"/>
      </w:pPr>
      <w:rPr>
        <w:rFonts w:ascii="Courier New" w:hAnsi="Courier New" w:cs="Courier New" w:hint="default"/>
      </w:rPr>
    </w:lvl>
    <w:lvl w:ilvl="8" w:tplc="F76217F6" w:tentative="1">
      <w:start w:val="1"/>
      <w:numFmt w:val="bullet"/>
      <w:lvlText w:val=""/>
      <w:lvlJc w:val="left"/>
      <w:pPr>
        <w:ind w:left="6480" w:hanging="360"/>
      </w:pPr>
      <w:rPr>
        <w:rFonts w:ascii="Wingdings" w:hAnsi="Wingdings" w:hint="default"/>
      </w:rPr>
    </w:lvl>
  </w:abstractNum>
  <w:abstractNum w:abstractNumId="30" w15:restartNumberingAfterBreak="0">
    <w:nsid w:val="59A96E60"/>
    <w:multiLevelType w:val="multilevel"/>
    <w:tmpl w:val="36E2F806"/>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D6424F"/>
    <w:multiLevelType w:val="multilevel"/>
    <w:tmpl w:val="03BCA80E"/>
    <w:lvl w:ilvl="0">
      <w:start w:val="1"/>
      <w:numFmt w:val="decimal"/>
      <w:lvlText w:val="%1"/>
      <w:lvlJc w:val="left"/>
      <w:pPr>
        <w:tabs>
          <w:tab w:val="num" w:pos="992"/>
        </w:tabs>
        <w:ind w:left="992" w:hanging="992"/>
      </w:pPr>
      <w:rPr>
        <w:rFonts w:ascii="Arial Black" w:hAnsi="Arial Black" w:hint="default"/>
        <w:b w:val="0"/>
        <w:i w:val="0"/>
        <w:sz w:val="32"/>
        <w:szCs w:val="32"/>
      </w:rPr>
    </w:lvl>
    <w:lvl w:ilvl="1">
      <w:start w:val="1"/>
      <w:numFmt w:val="decimal"/>
      <w:lvlText w:val="%1.%2"/>
      <w:lvlJc w:val="left"/>
      <w:pPr>
        <w:tabs>
          <w:tab w:val="num" w:pos="992"/>
        </w:tabs>
        <w:ind w:left="992" w:hanging="992"/>
      </w:pPr>
      <w:rPr>
        <w:rFonts w:ascii="Arial Black" w:hAnsi="Arial Black" w:hint="default"/>
        <w:b w:val="0"/>
        <w:i w:val="0"/>
        <w:color w:val="auto"/>
        <w:sz w:val="28"/>
        <w:szCs w:val="28"/>
        <w:u w:val="none"/>
      </w:rPr>
    </w:lvl>
    <w:lvl w:ilvl="2">
      <w:start w:val="1"/>
      <w:numFmt w:val="decimal"/>
      <w:lvlText w:val="%1.%2.%3"/>
      <w:lvlJc w:val="left"/>
      <w:pPr>
        <w:tabs>
          <w:tab w:val="num" w:pos="992"/>
        </w:tabs>
        <w:ind w:left="992" w:hanging="992"/>
      </w:pPr>
      <w:rPr>
        <w:rFonts w:ascii="Arial Black" w:hAnsi="Arial Black" w:hint="default"/>
        <w:b w:val="0"/>
        <w:i w:val="0"/>
        <w:color w:val="auto"/>
        <w:sz w:val="24"/>
        <w:szCs w:val="24"/>
        <w:u w:val="none"/>
      </w:rPr>
    </w:lvl>
    <w:lvl w:ilvl="3">
      <w:start w:val="1"/>
      <w:numFmt w:val="decimal"/>
      <w:lvlText w:val="%1.%2.%3.%4"/>
      <w:lvlJc w:val="left"/>
      <w:pPr>
        <w:tabs>
          <w:tab w:val="num" w:pos="992"/>
        </w:tabs>
        <w:ind w:left="992" w:hanging="992"/>
      </w:pPr>
      <w:rPr>
        <w:rFonts w:ascii="Arial" w:hAnsi="Arial" w:hint="default"/>
        <w:b/>
        <w:i w:val="0"/>
        <w:color w:val="auto"/>
        <w:sz w:val="24"/>
        <w:szCs w:val="24"/>
        <w:u w:val="none"/>
      </w:rPr>
    </w:lvl>
    <w:lvl w:ilvl="4">
      <w:start w:val="1"/>
      <w:numFmt w:val="decimal"/>
      <w:lvlText w:val="%1.%2.%3.%4.%5"/>
      <w:lvlJc w:val="left"/>
      <w:pPr>
        <w:tabs>
          <w:tab w:val="num" w:pos="992"/>
        </w:tabs>
        <w:ind w:left="992" w:hanging="992"/>
      </w:pPr>
      <w:rPr>
        <w:rFonts w:ascii="Arial" w:hAnsi="Arial" w:hint="default"/>
        <w:b/>
        <w:i w:val="0"/>
        <w:color w:val="auto"/>
        <w:sz w:val="22"/>
        <w:szCs w:val="22"/>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5DE4EF0"/>
    <w:multiLevelType w:val="hybridMultilevel"/>
    <w:tmpl w:val="B036B360"/>
    <w:lvl w:ilvl="0" w:tplc="B4DE20FA">
      <w:start w:val="3"/>
      <w:numFmt w:val="bullet"/>
      <w:lvlText w:val="-"/>
      <w:lvlJc w:val="left"/>
      <w:pPr>
        <w:ind w:left="1210" w:hanging="850"/>
      </w:pPr>
      <w:rPr>
        <w:rFonts w:ascii="Arial" w:eastAsia="Times New Roman" w:hAnsi="Arial" w:cs="Arial" w:hint="default"/>
      </w:rPr>
    </w:lvl>
    <w:lvl w:ilvl="1" w:tplc="9E2C9F50" w:tentative="1">
      <w:start w:val="1"/>
      <w:numFmt w:val="bullet"/>
      <w:lvlText w:val="o"/>
      <w:lvlJc w:val="left"/>
      <w:pPr>
        <w:ind w:left="1440" w:hanging="360"/>
      </w:pPr>
      <w:rPr>
        <w:rFonts w:ascii="Courier New" w:hAnsi="Courier New" w:cs="Courier New" w:hint="default"/>
      </w:rPr>
    </w:lvl>
    <w:lvl w:ilvl="2" w:tplc="3754ECEA" w:tentative="1">
      <w:start w:val="1"/>
      <w:numFmt w:val="bullet"/>
      <w:lvlText w:val=""/>
      <w:lvlJc w:val="left"/>
      <w:pPr>
        <w:ind w:left="2160" w:hanging="360"/>
      </w:pPr>
      <w:rPr>
        <w:rFonts w:ascii="Wingdings" w:hAnsi="Wingdings" w:hint="default"/>
      </w:rPr>
    </w:lvl>
    <w:lvl w:ilvl="3" w:tplc="4F967FA8" w:tentative="1">
      <w:start w:val="1"/>
      <w:numFmt w:val="bullet"/>
      <w:lvlText w:val=""/>
      <w:lvlJc w:val="left"/>
      <w:pPr>
        <w:ind w:left="2880" w:hanging="360"/>
      </w:pPr>
      <w:rPr>
        <w:rFonts w:ascii="Symbol" w:hAnsi="Symbol" w:hint="default"/>
      </w:rPr>
    </w:lvl>
    <w:lvl w:ilvl="4" w:tplc="BCE08EB0" w:tentative="1">
      <w:start w:val="1"/>
      <w:numFmt w:val="bullet"/>
      <w:lvlText w:val="o"/>
      <w:lvlJc w:val="left"/>
      <w:pPr>
        <w:ind w:left="3600" w:hanging="360"/>
      </w:pPr>
      <w:rPr>
        <w:rFonts w:ascii="Courier New" w:hAnsi="Courier New" w:cs="Courier New" w:hint="default"/>
      </w:rPr>
    </w:lvl>
    <w:lvl w:ilvl="5" w:tplc="98BCF9F2" w:tentative="1">
      <w:start w:val="1"/>
      <w:numFmt w:val="bullet"/>
      <w:lvlText w:val=""/>
      <w:lvlJc w:val="left"/>
      <w:pPr>
        <w:ind w:left="4320" w:hanging="360"/>
      </w:pPr>
      <w:rPr>
        <w:rFonts w:ascii="Wingdings" w:hAnsi="Wingdings" w:hint="default"/>
      </w:rPr>
    </w:lvl>
    <w:lvl w:ilvl="6" w:tplc="40C4F03C" w:tentative="1">
      <w:start w:val="1"/>
      <w:numFmt w:val="bullet"/>
      <w:lvlText w:val=""/>
      <w:lvlJc w:val="left"/>
      <w:pPr>
        <w:ind w:left="5040" w:hanging="360"/>
      </w:pPr>
      <w:rPr>
        <w:rFonts w:ascii="Symbol" w:hAnsi="Symbol" w:hint="default"/>
      </w:rPr>
    </w:lvl>
    <w:lvl w:ilvl="7" w:tplc="C8FA94D6" w:tentative="1">
      <w:start w:val="1"/>
      <w:numFmt w:val="bullet"/>
      <w:lvlText w:val="o"/>
      <w:lvlJc w:val="left"/>
      <w:pPr>
        <w:ind w:left="5760" w:hanging="360"/>
      </w:pPr>
      <w:rPr>
        <w:rFonts w:ascii="Courier New" w:hAnsi="Courier New" w:cs="Courier New" w:hint="default"/>
      </w:rPr>
    </w:lvl>
    <w:lvl w:ilvl="8" w:tplc="4ED4B01C" w:tentative="1">
      <w:start w:val="1"/>
      <w:numFmt w:val="bullet"/>
      <w:lvlText w:val=""/>
      <w:lvlJc w:val="left"/>
      <w:pPr>
        <w:ind w:left="6480" w:hanging="360"/>
      </w:pPr>
      <w:rPr>
        <w:rFonts w:ascii="Wingdings" w:hAnsi="Wingdings" w:hint="default"/>
      </w:rPr>
    </w:lvl>
  </w:abstractNum>
  <w:abstractNum w:abstractNumId="33" w15:restartNumberingAfterBreak="0">
    <w:nsid w:val="6B3800DB"/>
    <w:multiLevelType w:val="hybridMultilevel"/>
    <w:tmpl w:val="0E341C00"/>
    <w:lvl w:ilvl="0" w:tplc="A73C38C4">
      <w:start w:val="1"/>
      <w:numFmt w:val="lowerLetter"/>
      <w:lvlText w:val="%1."/>
      <w:lvlJc w:val="left"/>
      <w:pPr>
        <w:ind w:left="360" w:hanging="360"/>
      </w:pPr>
    </w:lvl>
    <w:lvl w:ilvl="1" w:tplc="0C7E89E6" w:tentative="1">
      <w:start w:val="1"/>
      <w:numFmt w:val="lowerLetter"/>
      <w:lvlText w:val="%2."/>
      <w:lvlJc w:val="left"/>
      <w:pPr>
        <w:ind w:left="1080" w:hanging="360"/>
      </w:pPr>
    </w:lvl>
    <w:lvl w:ilvl="2" w:tplc="C4AA521C" w:tentative="1">
      <w:start w:val="1"/>
      <w:numFmt w:val="lowerRoman"/>
      <w:lvlText w:val="%3."/>
      <w:lvlJc w:val="right"/>
      <w:pPr>
        <w:ind w:left="1800" w:hanging="180"/>
      </w:pPr>
    </w:lvl>
    <w:lvl w:ilvl="3" w:tplc="910041EC" w:tentative="1">
      <w:start w:val="1"/>
      <w:numFmt w:val="decimal"/>
      <w:lvlText w:val="%4."/>
      <w:lvlJc w:val="left"/>
      <w:pPr>
        <w:ind w:left="2520" w:hanging="360"/>
      </w:pPr>
    </w:lvl>
    <w:lvl w:ilvl="4" w:tplc="50683B94" w:tentative="1">
      <w:start w:val="1"/>
      <w:numFmt w:val="lowerLetter"/>
      <w:lvlText w:val="%5."/>
      <w:lvlJc w:val="left"/>
      <w:pPr>
        <w:ind w:left="3240" w:hanging="360"/>
      </w:pPr>
    </w:lvl>
    <w:lvl w:ilvl="5" w:tplc="26560F20" w:tentative="1">
      <w:start w:val="1"/>
      <w:numFmt w:val="lowerRoman"/>
      <w:lvlText w:val="%6."/>
      <w:lvlJc w:val="right"/>
      <w:pPr>
        <w:ind w:left="3960" w:hanging="180"/>
      </w:pPr>
    </w:lvl>
    <w:lvl w:ilvl="6" w:tplc="8C6EB922" w:tentative="1">
      <w:start w:val="1"/>
      <w:numFmt w:val="decimal"/>
      <w:lvlText w:val="%7."/>
      <w:lvlJc w:val="left"/>
      <w:pPr>
        <w:ind w:left="4680" w:hanging="360"/>
      </w:pPr>
    </w:lvl>
    <w:lvl w:ilvl="7" w:tplc="C49669BA" w:tentative="1">
      <w:start w:val="1"/>
      <w:numFmt w:val="lowerLetter"/>
      <w:lvlText w:val="%8."/>
      <w:lvlJc w:val="left"/>
      <w:pPr>
        <w:ind w:left="5400" w:hanging="360"/>
      </w:pPr>
    </w:lvl>
    <w:lvl w:ilvl="8" w:tplc="6A3CE470" w:tentative="1">
      <w:start w:val="1"/>
      <w:numFmt w:val="lowerRoman"/>
      <w:lvlText w:val="%9."/>
      <w:lvlJc w:val="right"/>
      <w:pPr>
        <w:ind w:left="6120" w:hanging="180"/>
      </w:pPr>
    </w:lvl>
  </w:abstractNum>
  <w:abstractNum w:abstractNumId="34" w15:restartNumberingAfterBreak="0">
    <w:nsid w:val="753C4C9D"/>
    <w:multiLevelType w:val="hybridMultilevel"/>
    <w:tmpl w:val="B316C020"/>
    <w:lvl w:ilvl="0" w:tplc="B0B459D0">
      <w:start w:val="1"/>
      <w:numFmt w:val="bullet"/>
      <w:lvlText w:val="-"/>
      <w:lvlJc w:val="left"/>
      <w:pPr>
        <w:ind w:left="-693" w:hanging="360"/>
      </w:pPr>
      <w:rPr>
        <w:rFonts w:ascii="Arial" w:hAnsi="Arial" w:hint="default"/>
      </w:rPr>
    </w:lvl>
    <w:lvl w:ilvl="1" w:tplc="1340EBF8" w:tentative="1">
      <w:start w:val="1"/>
      <w:numFmt w:val="bullet"/>
      <w:lvlText w:val="o"/>
      <w:lvlJc w:val="left"/>
      <w:pPr>
        <w:ind w:left="27" w:hanging="360"/>
      </w:pPr>
      <w:rPr>
        <w:rFonts w:ascii="Courier New" w:hAnsi="Courier New" w:cs="Courier New" w:hint="default"/>
      </w:rPr>
    </w:lvl>
    <w:lvl w:ilvl="2" w:tplc="0952CB62" w:tentative="1">
      <w:start w:val="1"/>
      <w:numFmt w:val="bullet"/>
      <w:lvlText w:val=""/>
      <w:lvlJc w:val="left"/>
      <w:pPr>
        <w:ind w:left="747" w:hanging="360"/>
      </w:pPr>
      <w:rPr>
        <w:rFonts w:ascii="Wingdings" w:hAnsi="Wingdings" w:hint="default"/>
      </w:rPr>
    </w:lvl>
    <w:lvl w:ilvl="3" w:tplc="0C2C7582" w:tentative="1">
      <w:start w:val="1"/>
      <w:numFmt w:val="bullet"/>
      <w:lvlText w:val=""/>
      <w:lvlJc w:val="left"/>
      <w:pPr>
        <w:ind w:left="1467" w:hanging="360"/>
      </w:pPr>
      <w:rPr>
        <w:rFonts w:ascii="Symbol" w:hAnsi="Symbol" w:hint="default"/>
      </w:rPr>
    </w:lvl>
    <w:lvl w:ilvl="4" w:tplc="558E9CF2" w:tentative="1">
      <w:start w:val="1"/>
      <w:numFmt w:val="bullet"/>
      <w:lvlText w:val="o"/>
      <w:lvlJc w:val="left"/>
      <w:pPr>
        <w:ind w:left="2187" w:hanging="360"/>
      </w:pPr>
      <w:rPr>
        <w:rFonts w:ascii="Courier New" w:hAnsi="Courier New" w:cs="Courier New" w:hint="default"/>
      </w:rPr>
    </w:lvl>
    <w:lvl w:ilvl="5" w:tplc="7870D450" w:tentative="1">
      <w:start w:val="1"/>
      <w:numFmt w:val="bullet"/>
      <w:lvlText w:val=""/>
      <w:lvlJc w:val="left"/>
      <w:pPr>
        <w:ind w:left="2907" w:hanging="360"/>
      </w:pPr>
      <w:rPr>
        <w:rFonts w:ascii="Wingdings" w:hAnsi="Wingdings" w:hint="default"/>
      </w:rPr>
    </w:lvl>
    <w:lvl w:ilvl="6" w:tplc="8BCC806C" w:tentative="1">
      <w:start w:val="1"/>
      <w:numFmt w:val="bullet"/>
      <w:lvlText w:val=""/>
      <w:lvlJc w:val="left"/>
      <w:pPr>
        <w:ind w:left="3627" w:hanging="360"/>
      </w:pPr>
      <w:rPr>
        <w:rFonts w:ascii="Symbol" w:hAnsi="Symbol" w:hint="default"/>
      </w:rPr>
    </w:lvl>
    <w:lvl w:ilvl="7" w:tplc="57EA0DF6" w:tentative="1">
      <w:start w:val="1"/>
      <w:numFmt w:val="bullet"/>
      <w:lvlText w:val="o"/>
      <w:lvlJc w:val="left"/>
      <w:pPr>
        <w:ind w:left="4347" w:hanging="360"/>
      </w:pPr>
      <w:rPr>
        <w:rFonts w:ascii="Courier New" w:hAnsi="Courier New" w:cs="Courier New" w:hint="default"/>
      </w:rPr>
    </w:lvl>
    <w:lvl w:ilvl="8" w:tplc="0A26D3D2" w:tentative="1">
      <w:start w:val="1"/>
      <w:numFmt w:val="bullet"/>
      <w:lvlText w:val=""/>
      <w:lvlJc w:val="left"/>
      <w:pPr>
        <w:ind w:left="5067" w:hanging="360"/>
      </w:pPr>
      <w:rPr>
        <w:rFonts w:ascii="Wingdings" w:hAnsi="Wingdings" w:hint="default"/>
      </w:rPr>
    </w:lvl>
  </w:abstractNum>
  <w:abstractNum w:abstractNumId="35" w15:restartNumberingAfterBreak="0">
    <w:nsid w:val="78CA1EFF"/>
    <w:multiLevelType w:val="hybridMultilevel"/>
    <w:tmpl w:val="CA6890CE"/>
    <w:lvl w:ilvl="0" w:tplc="A7BEB6BC">
      <w:start w:val="1"/>
      <w:numFmt w:val="bullet"/>
      <w:lvlText w:val="-"/>
      <w:lvlJc w:val="left"/>
      <w:pPr>
        <w:ind w:left="720" w:hanging="360"/>
      </w:pPr>
      <w:rPr>
        <w:rFonts w:ascii="Courier New" w:hAnsi="Courier New" w:hint="default"/>
      </w:rPr>
    </w:lvl>
    <w:lvl w:ilvl="1" w:tplc="D41028A4" w:tentative="1">
      <w:start w:val="1"/>
      <w:numFmt w:val="bullet"/>
      <w:lvlText w:val="o"/>
      <w:lvlJc w:val="left"/>
      <w:pPr>
        <w:ind w:left="1440" w:hanging="360"/>
      </w:pPr>
      <w:rPr>
        <w:rFonts w:ascii="Courier New" w:hAnsi="Courier New" w:cs="Courier New" w:hint="default"/>
      </w:rPr>
    </w:lvl>
    <w:lvl w:ilvl="2" w:tplc="765E6ECA" w:tentative="1">
      <w:start w:val="1"/>
      <w:numFmt w:val="bullet"/>
      <w:lvlText w:val=""/>
      <w:lvlJc w:val="left"/>
      <w:pPr>
        <w:ind w:left="2160" w:hanging="360"/>
      </w:pPr>
      <w:rPr>
        <w:rFonts w:ascii="Wingdings" w:hAnsi="Wingdings" w:hint="default"/>
      </w:rPr>
    </w:lvl>
    <w:lvl w:ilvl="3" w:tplc="CB64390A" w:tentative="1">
      <w:start w:val="1"/>
      <w:numFmt w:val="bullet"/>
      <w:lvlText w:val=""/>
      <w:lvlJc w:val="left"/>
      <w:pPr>
        <w:ind w:left="2880" w:hanging="360"/>
      </w:pPr>
      <w:rPr>
        <w:rFonts w:ascii="Symbol" w:hAnsi="Symbol" w:hint="default"/>
      </w:rPr>
    </w:lvl>
    <w:lvl w:ilvl="4" w:tplc="87565D98" w:tentative="1">
      <w:start w:val="1"/>
      <w:numFmt w:val="bullet"/>
      <w:lvlText w:val="o"/>
      <w:lvlJc w:val="left"/>
      <w:pPr>
        <w:ind w:left="3600" w:hanging="360"/>
      </w:pPr>
      <w:rPr>
        <w:rFonts w:ascii="Courier New" w:hAnsi="Courier New" w:cs="Courier New" w:hint="default"/>
      </w:rPr>
    </w:lvl>
    <w:lvl w:ilvl="5" w:tplc="2C700BD2" w:tentative="1">
      <w:start w:val="1"/>
      <w:numFmt w:val="bullet"/>
      <w:lvlText w:val=""/>
      <w:lvlJc w:val="left"/>
      <w:pPr>
        <w:ind w:left="4320" w:hanging="360"/>
      </w:pPr>
      <w:rPr>
        <w:rFonts w:ascii="Wingdings" w:hAnsi="Wingdings" w:hint="default"/>
      </w:rPr>
    </w:lvl>
    <w:lvl w:ilvl="6" w:tplc="C9C4EB36" w:tentative="1">
      <w:start w:val="1"/>
      <w:numFmt w:val="bullet"/>
      <w:lvlText w:val=""/>
      <w:lvlJc w:val="left"/>
      <w:pPr>
        <w:ind w:left="5040" w:hanging="360"/>
      </w:pPr>
      <w:rPr>
        <w:rFonts w:ascii="Symbol" w:hAnsi="Symbol" w:hint="default"/>
      </w:rPr>
    </w:lvl>
    <w:lvl w:ilvl="7" w:tplc="1480C50A" w:tentative="1">
      <w:start w:val="1"/>
      <w:numFmt w:val="bullet"/>
      <w:lvlText w:val="o"/>
      <w:lvlJc w:val="left"/>
      <w:pPr>
        <w:ind w:left="5760" w:hanging="360"/>
      </w:pPr>
      <w:rPr>
        <w:rFonts w:ascii="Courier New" w:hAnsi="Courier New" w:cs="Courier New" w:hint="default"/>
      </w:rPr>
    </w:lvl>
    <w:lvl w:ilvl="8" w:tplc="91AC0DA2" w:tentative="1">
      <w:start w:val="1"/>
      <w:numFmt w:val="bullet"/>
      <w:lvlText w:val=""/>
      <w:lvlJc w:val="left"/>
      <w:pPr>
        <w:ind w:left="6480" w:hanging="360"/>
      </w:pPr>
      <w:rPr>
        <w:rFonts w:ascii="Wingdings" w:hAnsi="Wingdings" w:hint="default"/>
      </w:rPr>
    </w:lvl>
  </w:abstractNum>
  <w:abstractNum w:abstractNumId="36" w15:restartNumberingAfterBreak="0">
    <w:nsid w:val="7E3F1293"/>
    <w:multiLevelType w:val="hybridMultilevel"/>
    <w:tmpl w:val="F6CEE16C"/>
    <w:lvl w:ilvl="0" w:tplc="35CE7966">
      <w:start w:val="1"/>
      <w:numFmt w:val="lowerLetter"/>
      <w:lvlText w:val="%1)"/>
      <w:lvlJc w:val="left"/>
      <w:pPr>
        <w:ind w:left="720" w:hanging="360"/>
      </w:pPr>
      <w:rPr>
        <w:rFonts w:hint="default"/>
      </w:rPr>
    </w:lvl>
    <w:lvl w:ilvl="1" w:tplc="B20870D6" w:tentative="1">
      <w:start w:val="1"/>
      <w:numFmt w:val="lowerLetter"/>
      <w:lvlText w:val="%2."/>
      <w:lvlJc w:val="left"/>
      <w:pPr>
        <w:ind w:left="1440" w:hanging="360"/>
      </w:pPr>
    </w:lvl>
    <w:lvl w:ilvl="2" w:tplc="35B83B36" w:tentative="1">
      <w:start w:val="1"/>
      <w:numFmt w:val="lowerRoman"/>
      <w:lvlText w:val="%3."/>
      <w:lvlJc w:val="right"/>
      <w:pPr>
        <w:ind w:left="2160" w:hanging="180"/>
      </w:pPr>
    </w:lvl>
    <w:lvl w:ilvl="3" w:tplc="D93A19C4" w:tentative="1">
      <w:start w:val="1"/>
      <w:numFmt w:val="decimal"/>
      <w:lvlText w:val="%4."/>
      <w:lvlJc w:val="left"/>
      <w:pPr>
        <w:ind w:left="2880" w:hanging="360"/>
      </w:pPr>
    </w:lvl>
    <w:lvl w:ilvl="4" w:tplc="EB8AD0EC" w:tentative="1">
      <w:start w:val="1"/>
      <w:numFmt w:val="lowerLetter"/>
      <w:lvlText w:val="%5."/>
      <w:lvlJc w:val="left"/>
      <w:pPr>
        <w:ind w:left="3600" w:hanging="360"/>
      </w:pPr>
    </w:lvl>
    <w:lvl w:ilvl="5" w:tplc="8C84389C" w:tentative="1">
      <w:start w:val="1"/>
      <w:numFmt w:val="lowerRoman"/>
      <w:lvlText w:val="%6."/>
      <w:lvlJc w:val="right"/>
      <w:pPr>
        <w:ind w:left="4320" w:hanging="180"/>
      </w:pPr>
    </w:lvl>
    <w:lvl w:ilvl="6" w:tplc="0B82CCB8" w:tentative="1">
      <w:start w:val="1"/>
      <w:numFmt w:val="decimal"/>
      <w:lvlText w:val="%7."/>
      <w:lvlJc w:val="left"/>
      <w:pPr>
        <w:ind w:left="5040" w:hanging="360"/>
      </w:pPr>
    </w:lvl>
    <w:lvl w:ilvl="7" w:tplc="32B0E43E" w:tentative="1">
      <w:start w:val="1"/>
      <w:numFmt w:val="lowerLetter"/>
      <w:lvlText w:val="%8."/>
      <w:lvlJc w:val="left"/>
      <w:pPr>
        <w:ind w:left="5760" w:hanging="360"/>
      </w:pPr>
    </w:lvl>
    <w:lvl w:ilvl="8" w:tplc="C17A108E" w:tentative="1">
      <w:start w:val="1"/>
      <w:numFmt w:val="lowerRoman"/>
      <w:lvlText w:val="%9."/>
      <w:lvlJc w:val="right"/>
      <w:pPr>
        <w:ind w:left="6480" w:hanging="180"/>
      </w:pPr>
    </w:lvl>
  </w:abstractNum>
  <w:num w:numId="1">
    <w:abstractNumId w:val="23"/>
  </w:num>
  <w:num w:numId="2">
    <w:abstractNumId w:val="21"/>
  </w:num>
  <w:num w:numId="3">
    <w:abstractNumId w:val="25"/>
  </w:num>
  <w:num w:numId="4">
    <w:abstractNumId w:val="26"/>
  </w:num>
  <w:num w:numId="5">
    <w:abstractNumId w:val="22"/>
  </w:num>
  <w:num w:numId="6">
    <w:abstractNumId w:val="1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8"/>
  </w:num>
  <w:num w:numId="20">
    <w:abstractNumId w:val="31"/>
  </w:num>
  <w:num w:numId="21">
    <w:abstractNumId w:val="11"/>
  </w:num>
  <w:num w:numId="22">
    <w:abstractNumId w:val="12"/>
  </w:num>
  <w:num w:numId="23">
    <w:abstractNumId w:val="34"/>
  </w:num>
  <w:num w:numId="24">
    <w:abstractNumId w:val="36"/>
  </w:num>
  <w:num w:numId="25">
    <w:abstractNumId w:val="33"/>
  </w:num>
  <w:num w:numId="26">
    <w:abstractNumId w:val="27"/>
  </w:num>
  <w:num w:numId="27">
    <w:abstractNumId w:val="29"/>
  </w:num>
  <w:num w:numId="28">
    <w:abstractNumId w:val="15"/>
  </w:num>
  <w:num w:numId="29">
    <w:abstractNumId w:val="17"/>
  </w:num>
  <w:num w:numId="30">
    <w:abstractNumId w:val="16"/>
  </w:num>
  <w:num w:numId="31">
    <w:abstractNumId w:val="13"/>
  </w:num>
  <w:num w:numId="32">
    <w:abstractNumId w:val="20"/>
  </w:num>
  <w:num w:numId="33">
    <w:abstractNumId w:val="35"/>
  </w:num>
  <w:num w:numId="34">
    <w:abstractNumId w:val="32"/>
  </w:num>
  <w:num w:numId="35">
    <w:abstractNumId w:val="10"/>
  </w:num>
  <w:num w:numId="36">
    <w:abstractNumId w:val="28"/>
  </w:num>
  <w:num w:numId="37">
    <w:abstractNumId w:val="2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8. 02. 2020"/>
    <w:docVar w:name="Date.Format.Long.dateValue" w:val="39869"/>
    <w:docVar w:name="DocumentDate" w:val="18. 02. 2020"/>
    <w:docVar w:name="DocumentDate.dateValue" w:val="38047"/>
    <w:docVar w:name="MetaTool_officeatwork" w:val="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"/>
    <w:docVar w:name="OawAttachedTemplate" w:val="A4 hoch_mit Absender (nur Logo).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word&gt;&lt;PDF&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PDF&gt;&lt;/default&gt;&lt;/OawBuiltInDocProps&gt;_x000d_"/>
    <w:docVar w:name="OawCreatedWithOfficeatworkVersion" w:val=" (4.15.1.8951)"/>
    <w:docVar w:name="OawCreatedWithProjectID" w:val="luchmaster"/>
    <w:docVar w:name="OawCreatedWithProjectVersion" w:val="305"/>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Bookmark name=&quot;Footer&quot;&gt;&lt;profile type=&quot;default&quot; UID=&quot;&quot; sameAsDefault=&quot;0&quot;&gt;&lt;/profile&gt;&lt;/OawBookmark&gt;_x000d__x0009_&lt;OawDocProperty name=&quot;CustomField.ShowLogos&quot;&gt;&lt;profile type=&quot;default&quot; UID=&quot;&quot; sameAsDefault=&quot;0&quot;&gt;&lt;documentProperty UID=&quot;2004112217333376588294&quot; dataSourceUID=&quot;prj.2004111209271974627605&quot;/&gt;&lt;type type=&quot;OawCustomFields&quot;&gt;&lt;OawCustomFields table=&quot;Data&quot; field=&quot;ShowLogos&quot;/&gt;&lt;/type&gt;&lt;/profile&gt;&lt;/OawDocProperty&gt;_x000d_&lt;/document&gt;_x000d_"/>
    <w:docVar w:name="OawDistributionEnabled" w:val="&lt;Profiles&gt;&lt;Distribution type=&quot;2&quot; UID=&quot;2010071914543648299648&quot;/&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AddressB3|AddressB4&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AddressB3&quot; field=&quot;AddressB3&quot;/&gt;&lt;OawDocProperty name=&quot;Organisation.AddressB4&quot; field=&quot;AddressB4&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ShowLogos&quot;/&gt;&lt;profile type=&quot;default&quot; UID=&quot;&quot; sameAsDefault=&quot;0&quot;&gt;&lt;OawDocProperty name=&quot;CustomField.ShowLogos&quot; field=&quot;ShowLogos&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Profile SelectedUID=&quot;&quot;&gt;&lt;DocProp UID=&quot;2002122011014149059130932&quot; EntryUID=&quot;2012020716060090142909&quot; PrimaryUID=&quot;ClientSuite&quot;&gt;&lt;Field Name=&quot;IDName&quot; Value=&quot;BUWD, nur Logo&quot;/&gt;&lt;Field Name=&quot;Departement&quot; Value=&quot;&quot;/&gt;&lt;Field Name=&quot;Dienststelle1&quot; Value=&quot;&quot;/&gt;&lt;Field Name=&quot;Dienststelle2&quot; Value=&quot;&quot;/&gt;&lt;Field Name=&quot;Abteilung1&quot; Value=&quot;&quot;/&gt;&lt;Field Name=&quot;Abteilung2&quot; Value=&quot;&quot;/&gt;&lt;Field Name=&quot;AddressB1&quot; Value=&quot;Bau-, Umwelt- und Wirtschaftsdepartement&quot;/&gt;&lt;Field Name=&quot;AddressB2&quot; Value=&quot;&quot;/&gt;&lt;Field Name=&quot;AddressB3&quot; Value=&quot;&quot;/&gt;&lt;Field Name=&quot;AddressB4&quot; Value=&quot;&quot;/&gt;&lt;Field Name=&quot;AddressN1&quot; Value=&quot;&quot;/&gt;&lt;Field Name=&quot;AddressN2&quot; Value=&quot;&quot;/&gt;&lt;Field Name=&quot;AddressN3&quot; Value=&quot;&quot;/&gt;&lt;Field Name=&quot;AddressN4&quot; Value=&quot;&quot;/&gt;&lt;Field Name=&quot;Postcode&quot; Value=&quot;&quot;/&gt;&lt;Field Name=&quot;City&quot; Value=&quot;&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quot;/&gt;&lt;Field Name=&quot;Fax&quot; Value=&quot;&quot;/&gt;&lt;Field Name=&quot;LogoColor&quot; Value=&quot;%Logos%\Luzern.Logo.2100.350.emf&quot;/&gt;&lt;Field Name=&quot;LogoBlackWhite&quot; Value=&quot;%Logos%\Luzern.Logo.2100.350.emf&quot;/&gt;&lt;Field Name=&quot;LogoZertifikate&quot; Value=&quot;&quot;/&gt;&lt;Field Name=&quot;Email&quot; Value=&quot;&quot;/&gt;&lt;Field Name=&quot;Internet&quot; Value=&quot;&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2020716060090142909&quot;/&gt;&lt;Field Name=&quot;Field_Name&quot; Value=&quot;&quot;/&gt;&lt;Field Name=&quot;Field_UID&quot; Value=&quot;&quot;/&gt;&lt;Field Name=&quot;ML_LCID&quot; Value=&quot;&quot;/&gt;&lt;Field Name=&quot;ML_Value&quot; Value=&quot;&quot;/&gt;&lt;Field Name=&quot;SelectedUID&quot; Value=&quot;2017111512141489844616&quot;/&gt;&lt;/DocProp&gt;&lt;DocProp UID=&quot;2006040509495284662868&quot; EntryUID=&quot;2012052208383507739223&quot; PrimaryUID=&quot;ClientSuite&quot;&gt;&lt;Field Name=&quot;IDName&quot; Value=&quot;Jans Dagmar, BUWDDS&quot;/&gt;&lt;Field Name=&quot;Name&quot; Value=&quot;Dagmar Jans&quot;/&gt;&lt;Field Name=&quot;PersonalNumber&quot; Value=&quot;&quot;/&gt;&lt;Field Name=&quot;DirectPhone&quot; Value=&quot;041 228 57 61&quot;/&gt;&lt;Field Name=&quot;DirectFax&quot; Value=&quot;&quot;/&gt;&lt;Field Name=&quot;Mobile&quot; Value=&quot;&quot;/&gt;&lt;Field Name=&quot;EMail&quot; Value=&quot;dagmar.jans@lu.ch&quot;/&gt;&lt;Field Name=&quot;Function&quot; Value=&quot;Bereich Recht&quot;/&gt;&lt;Field Name=&quot;SignatureHighResColor&quot; Value=&quot;&quot;/&gt;&lt;Field Name=&quot;Initials&quot; Value=&quot;JAD&quot;/&gt;&lt;Field Name=&quot;SignatureAdditional2&quot; Value=&quot;&quot;/&gt;&lt;Field Name=&quot;SignatureAdditional1&quot; Value=&quot;&quot;/&gt;&lt;Field Name=&quot;Lizenz_noetig&quot; Value=&quot;Ja&quot;/&gt;&lt;Field Name=&quot;Data_UID&quot; Value=&quot;2012052208383507739223&quot;/&gt;&lt;Field Name=&quot;Field_Name&quot; Value=&quot;&quot;/&gt;&lt;Field Name=&quot;Field_UID&quot; Value=&quot;&quot;/&gt;&lt;Field Name=&quot;ML_LCID&quot; Value=&quot;&quot;/&gt;&lt;Field Name=&quot;ML_Value&quot; Value=&quot;&quot;/&gt;&lt;Field Name=&quot;SelectedUID&quot; Value=&quot;2017111512141489844616&quot;/&gt;&lt;/DocProp&gt;&lt;DocProp UID=&quot;200212191811121321310321301031x&quot; EntryUID=&quot;2012052208383507739223&quot; PrimaryUID=&quot;ClientSuite&quot;&gt;&lt;Field Name=&quot;IDName&quot; Value=&quot;Jans Dagmar, BUWDDS&quot;/&gt;&lt;Field Name=&quot;Name&quot; Value=&quot;Dagmar Jans&quot;/&gt;&lt;Field Name=&quot;PersonalNumber&quot; Value=&quot;&quot;/&gt;&lt;Field Name=&quot;DirectPhone&quot; Value=&quot;041 228 57 61&quot;/&gt;&lt;Field Name=&quot;DirectFax&quot; Value=&quot;&quot;/&gt;&lt;Field Name=&quot;Mobile&quot; Value=&quot;&quot;/&gt;&lt;Field Name=&quot;EMail&quot; Value=&quot;dagmar.jans@lu.ch&quot;/&gt;&lt;Field Name=&quot;Function&quot; Value=&quot;Bereich Recht&quot;/&gt;&lt;Field Name=&quot;SignatureHighResColor&quot; Value=&quot;&quot;/&gt;&lt;Field Name=&quot;Initials&quot; Value=&quot;JAD&quot;/&gt;&lt;Field Name=&quot;SignatureAdditional2&quot; Value=&quot;&quot;/&gt;&lt;Field Name=&quot;SignatureAdditional1&quot; Value=&quot;&quot;/&gt;&lt;Field Name=&quot;Lizenz_noetig&quot; Value=&quot;Ja&quot;/&gt;&lt;Field Name=&quot;Data_UID&quot; Value=&quot;2012052208383507739223&quot;/&gt;&lt;Field Name=&quot;Field_Name&quot; Value=&quot;&quot;/&gt;&lt;Field Name=&quot;Field_UID&quot; Value=&quot;&quot;/&gt;&lt;Field Name=&quot;ML_LCID&quot; Value=&quot;&quot;/&gt;&lt;Field Name=&quot;ML_Value&quot; Value=&quot;&quot;/&gt;&lt;Field Name=&quot;SelectedUID&quot; Value=&quot;2017111512141489844616&quot;/&gt;&lt;/DocProp&gt;&lt;DocProp UID=&quot;2010072016315072560894&quot; EntryUID=&quot;2012020311321792101228&quot; PrimaryUID=&quot;ClientSuite&quot;&gt;&lt;Field Name=&quot;IDName&quot; Value=&quot;Wyss Pascal, BUWDDS&quot;/&gt;&lt;Field Name=&quot;Name&quot; Value=&quot;Pascal Wyss-Kohler&quot;/&gt;&lt;Field Name=&quot;PersonalNumber&quot; Value=&quot;&quot;/&gt;&lt;Field Name=&quot;DirectPhone&quot; Value=&quot;041 228 65 32&quot;/&gt;&lt;Field Name=&quot;DirectFax&quot; Value=&quot;&quot;/&gt;&lt;Field Name=&quot;Mobile&quot; Value=&quot;&quot;/&gt;&lt;Field Name=&quot;EMail&quot; Value=&quot;pascal.wyss@lu.ch&quot;/&gt;&lt;Field Name=&quot;Function&quot; Value=&quot;Leiter Bereich Recht&quot;/&gt;&lt;Field Name=&quot;SignatureHighResColor&quot; Value=&quot;&quot;/&gt;&lt;Field Name=&quot;Initials&quot; Value=&quot;WYP&quot;/&gt;&lt;Field Name=&quot;SignatureAdditional2&quot; Value=&quot;&quot;/&gt;&lt;Field Name=&quot;SignatureAdditional1&quot; Value=&quot;&quot;/&gt;&lt;Field Name=&quot;Lizenz_noetig&quot; Value=&quot;Ja&quot;/&gt;&lt;Field Name=&quot;Data_UID&quot; Value=&quot;2012020311321792101228&quot;/&gt;&lt;Field Name=&quot;Field_Name&quot; Value=&quot;&quot;/&gt;&lt;Field Name=&quot;Field_UID&quot; Value=&quot;&quot;/&gt;&lt;Field Name=&quot;ML_LCID&quot; Value=&quot;&quot;/&gt;&lt;Field Name=&quot;ML_Value&quot; Value=&quot;&quot;/&gt;&lt;Field Name=&quot;SelectedUID&quot; Value=&quot;2017111512141489844616&quot;/&gt;&lt;/DocProp&gt;&lt;DocProp UID=&quot;2003080714212273705547&quot; EntryUID=&quot;&quot; UserInformation=&quot;Data from SAP&quot; Interface=&quot;-1&quot;&gt;&lt;/DocProp&gt;&lt;DocProp UID=&quot;2002122010583847234010578&quot; EntryUID=&quot;2012052208383507739223&quot; PrimaryUID=&quot;ClientSuite&quot;&gt;&lt;Field Name=&quot;IDName&quot; Value=&quot;Jans Dagmar, BUWDDS&quot;/&gt;&lt;Field Name=&quot;Name&quot; Value=&quot;Dagmar Jans&quot;/&gt;&lt;Field Name=&quot;PersonalNumber&quot; Value=&quot;&quot;/&gt;&lt;Field Name=&quot;DirectPhone&quot; Value=&quot;041 228 57 61&quot;/&gt;&lt;Field Name=&quot;DirectFax&quot; Value=&quot;&quot;/&gt;&lt;Field Name=&quot;Mobile&quot; Value=&quot;&quot;/&gt;&lt;Field Name=&quot;EMail&quot; Value=&quot;dagmar.jans@lu.ch&quot;/&gt;&lt;Field Name=&quot;Function&quot; Value=&quot;Bereich Recht&quot;/&gt;&lt;Field Name=&quot;SignatureHighResColor&quot; Value=&quot;&quot;/&gt;&lt;Field Name=&quot;Initials&quot; Value=&quot;JAD&quot;/&gt;&lt;Field Name=&quot;SignatureAdditional2&quot; Value=&quot;&quot;/&gt;&lt;Field Name=&quot;SignatureAdditional1&quot; Value=&quot;&quot;/&gt;&lt;Field Name=&quot;Lizenz_noetig&quot; Value=&quot;Ja&quot;/&gt;&lt;Field Name=&quot;Data_UID&quot; Value=&quot;2012052208383507739223&quot;/&gt;&lt;Field Name=&quot;Field_Name&quot; Value=&quot;&quot;/&gt;&lt;Field Name=&quot;Field_UID&quot; Value=&quot;&quot;/&gt;&lt;Field Name=&quot;ML_LCID&quot; Value=&quot;&quot;/&gt;&lt;Field Name=&quot;ML_Value&quot; Value=&quot;&quot;/&gt;&lt;Field Name=&quot;SelectedUID&quot; Value=&quot;2017111512141489844616&quot;/&gt;&lt;/DocProp&gt;&lt;DocProp UID=&quot;2003061115381095709037&quot; EntryUID=&quot;2003121817293296325874&quot; PrimaryUID=&quot;ClientSuite&quot;&gt;&lt;Field Name=&quot;IDName&quot; Value=&quot;(Leer)&quot;/&gt;&lt;Field Name=&quot;SelectedUID&quot; Value=&quot;2017111512141489844616&quot;/&gt;&lt;/DocProp&gt;&lt;DocProp UID=&quot;2016110913315368876110&quot; EntryUID=&quot;2003121817293296325874&quot; PrimaryUID=&quot;ClientSuite&quot;&gt;&lt;Field Name=&quot;IDName&quot; Value=&quot;(Leer)&quot;/&gt;&lt;Field Name=&quot;SelectedUID&quot; Value=&quot;2017111512141489844616&quot;/&gt;&lt;/DocProp&gt;&lt;DocProp UID=&quot;2009082513331568340343&quot; EntryUID=&quot;&quot; UserInformation=&quot;Data from SAP&quot; Interface=&quot;-1&quot;&gt;&lt;/DocProp&gt;&lt;DocProp UID=&quot;2010020409223900652065&quot; EntryUID=&quot;&quot; UserInformation=&quot;Data from SAP&quot; Interface=&quot;-1&quot;&gt;&lt;Field Name=&quot;Dok_Titel&quot; Value=&quot;Muster BZR BUWD_ohne Erläuterungen_Oktober 2024&quot;/&gt;&lt;Field Name=&quot;Dok_Lfnr&quot; Value=&quot;370268&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 Oktober 2024&quot;/&gt;&lt;Field Name=&quot;Dok_DatumMM&quot; Value=&quot;01.10.2024&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Kantonales Muster-BZR&quot;/&gt;&lt;Field Name=&quot;G_BeginnMMMM&quot; Value=&quot;18. Dezember 2018&quot;/&gt;&lt;Field Name=&quot;G_BeginnMM&quot; Value=&quot;18.12.2018&quot;/&gt;&lt;Field Name=&quot;G_Bemerkung&quot; Value=&quot;Themen: Heckenschutz, Abbauzone (Inputs uwe), Energie (wie genau weiss ich noch nicht), Inputs Umweltverbände, Abstimmung Siedlung und Verkehr (wie genau ist ebenfalls noch unklar)&quot;/&gt;&lt;Field Name=&quot;G_Eigner&quot; Value=&quot;Recht&quot;/&gt;&lt;Field Name=&quot;G_Laufnummer&quot; Value=&quot;2018-924&quot;/&gt;&lt;Field Name=&quot;G_Signatur&quot; Value=&quot;2101.1710&quot;/&gt;&lt;Field Name=&quot;G_Vorstossnummer&quot; Value=&quot;&quot;/&gt;&lt;Field Name=&quot;G_Botschaftsnummer&quot; Value=&quot;&quot;/&gt;&lt;Field Name=&quot;G_Eroeffnungsdatum&quot; Value=&quot;&quot;/&gt;&lt;Field Name=&quot;G_SachbearbeiterKuerzel&quot; Value=&quot;DAGMAR.JANS@LU.CH&quot;/&gt;&lt;Field Name=&quot;G_SachbearbeiterVornameName&quot; Value=&quot;Dagmar Jans&quot;/&gt;&lt;Field Name=&quot;G_Registraturplan&quot; Value=&quot;412 Gemeinde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Field Name=&quot;G_HFD_Hilfsmittel&quot; Value=&quot;&quot;/&gt;&lt;Field Name=&quot;G_HFD_paedagogischeMassnahmen&quot; Value=&quot;&quot;/&gt;&lt;Field Name=&quot;SelectedUID&quot; Value=&quot;2017111512141489844616&quot;/&gt;&lt;/DocProp&gt;&lt;DocProp UID=&quot;2015111110142100000001&quot; EntryUID=&quot;&quot; UserInformation=&quot;Data from SAP&quot; Interface=&quot;-1&quot;&gt;&lt;/DocProp&gt;&lt;DocProp UID=&quot;2016022308391031585750&quot; EntryUID=&quot;&quot; UserInformation=&quot;Data from SAP&quot; Interface=&quot;-1&quot;&gt;&lt;/DocProp&gt;&lt;DocProp UID=&quot;2004112217333376588294&quot; EntryUID=&quot;2004123010144120300001&quot; PrimaryUID=&quot;ClientSuite&quot; Active=&quot;true&quot;&gt;&lt;Field UID=&quot;2024040208561418366176&quot; Name=&quot;ShowLogos&quot; Value=&quot;-1&quot;/&gt;&lt;/DocProp&gt;&lt;/Profile&gt;_x000d_"/>
    <w:docVar w:name="OawDocumentLanguageID" w:val="2055"/>
    <w:docVar w:name="OawDocumentPageSelectIDName" w:val="&lt;empty/&gt;"/>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cc&gt;&lt;/cc&gt;&lt;bcc&gt;&lt;/bcc&gt;&lt;body&gt;&lt;/body&gt;&lt;/mail&gt;&lt;word&gt;&lt;keywords&gt;&lt;/keywords&gt;&lt;language&gt;&lt;/language&gt;&lt;documentVersion&gt;&lt;/documentVersion&gt;&lt;/word&gt;&lt;PDF&gt;&lt;keywords&gt;&lt;/keywords&gt;&lt;language&gt;&lt;/language&gt;&lt;documentVersion&gt;&lt;/documentVersion&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word&gt;&lt;PDF&gt;&lt;keywords&gt;&lt;/keywords&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word&gt;&lt;PDF&gt;&lt;keywords&gt;&lt;/keywords&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cc&gt;&lt;/cc&gt;&lt;bcc&gt;&lt;/bcc&gt;&lt;body&gt;&lt;/body&gt;&lt;/mail&gt;&lt;word&gt;&lt;keywords&gt;&lt;/keywords&gt;&lt;/word&gt;&lt;PDF&gt;&lt;keywords&gt;&lt;/keywords&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source&gt;"/>
    <w:docVar w:name="OawPrintRestore.2010071914505949584758" w:val="&lt;source&gt;&lt;documentProperty UID=&quot;&quot;&gt;&lt;Fields List=&quot;&quot;/&gt;&lt;OawDocProperty name=&quot;Outputprofile.Internal&quot; field=&quot;&quot;/&gt;&lt;/documentProperty&gt;&lt;/source&gt;"/>
    <w:docVar w:name="OawPrintRestore.2010071914510808109584" w:val="&lt;source&gt;&lt;documentProperty UID=&quot;&quot;&gt;&lt;Fields List=&quot;&quot;/&gt;&lt;OawDocProperty name=&quot;Outputprofile.Internal&quot; field=&quot;&quot;/&gt;&lt;/documentProperty&gt;&lt;/source&gt;"/>
    <w:docVar w:name="OawPrintRestore.2010071914515554119854" w:val="&lt;source&gt;&lt;documentProperty UID=&quot;&quot;&gt;&lt;Fields List=&quot;&quot;/&gt;&lt;OawDocProperty name=&quot;Outputprofile.Internal&quot; field=&quot;&quot;/&gt;&lt;/documentProperty&gt;&lt;/source&gt;"/>
    <w:docVar w:name="OawPrintRestore.2010071914543648299648" w:val="&lt;source&gt;&lt;documentProperty UID=&quot;&quot;&gt;&lt;Fields List=&quot;&quot;/&gt;&lt;OawDocProperty name=&quot;Outputprofile.External&quot; field=&quot;&quot;/&gt;&lt;/documentProperty&gt;&lt;/source&gt;"/>
    <w:docVar w:name="OawPrintRestore.2010071914584326300121" w:val="&lt;source&gt;&lt;documentProperty UID=&quot;&quot;&gt;&lt;Fields List=&quot;&quot;/&gt;&lt;OawDocProperty name=&quot;Outputprofile.External&quot; field=&quot;&quot;/&gt;&lt;/documentProperty&gt;&lt;/source&gt;"/>
    <w:docVar w:name="OawPrintRestore.2010071914585275568157" w:val="&lt;source&gt;&lt;documentProperty UID=&quot;&quot;&gt;&lt;Fields List=&quot;&quot;/&gt;&lt;OawDocProperty name=&quot;Outputprofile.External&quot; field=&quot;&quot;/&gt;&lt;/documentProperty&gt;&lt;/source&gt;"/>
    <w:docVar w:name="OawProjectID" w:val="luchmaster"/>
    <w:docVar w:name="OawRecipients" w:val="&lt;?xml version=&quot;1.0&quot;?&gt;_x000d_&lt;Recipients&gt;&lt;Recipient&gt;&lt;UID&gt;2024100106584488144981&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aveRestore.2004062216425255253277" w:val="&lt;source&gt;&lt;documentProperty UID=&quot;&quot;&gt;&lt;Fields List=&quot;&quot;/&gt;&lt;OawDocProperty name=&quot;Outputprofile.Internal&quot; field=&quot;&quot;/&gt;&lt;/documentProperty&gt;&lt;/source&gt;"/>
    <w:docVar w:name="OawSaveRestore.2006120514401556040061" w:val="&lt;source&gt;&lt;documentProperty UID=&quot;&quot;&gt;&lt;Fields List=&quot;&quot;/&gt;&lt;OawDocProperty name=&quot;Outputprofile.External&quot; field=&quot;&quot;/&gt;&lt;/documentProperty&gt;&lt;/source&gt;"/>
    <w:docVar w:name="OawSaveRestore.2006121210441235887611" w:val="&lt;source&gt;&lt;documentProperty UID=&quot;&quot;&gt;&lt;Fields List=&quot;&quot;/&gt;&lt;OawDocProperty name=&quot;Outputprofile.ExternalSignature&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endRestore.2003010711200895123470110" w:val="&lt;source&gt;&lt;documentProperty UID=&quot;&quot;&gt;&lt;Fields List=&quot;&quot;/&gt;&lt;OawDocProperty name=&quot;Outputprofile.Internal&quot; field=&quot;&quot;/&gt;&lt;/documentProperty&gt;&lt;/source&gt;"/>
    <w:docVar w:name="OawSendRestore.2006120514175878093883" w:val="&lt;source&gt;&lt;documentProperty UID=&quot;&quot;&gt;&lt;Fields List=&quot;&quot;/&gt;&lt;OawDocProperty name=&quot;Outputprofile.External&quot; field=&quot;&quot;/&gt;&lt;/documentProperty&gt;&lt;/source&gt;"/>
    <w:docVar w:name="OawSendRestore.2006121210395821292110" w:val="&lt;source&gt;&lt;documentProperty UID=&quot;&quot;&gt;&lt;Fields List=&quot;&quot;/&gt;&lt;OawDocProperty name=&quot;Outputprofile.ExternalSignature&quot; field=&quot;&quot;/&gt;&lt;/documentProperty&gt;&lt;/source&gt;"/>
    <w:docVar w:name="OawTemplateProperties" w:val="password:=&lt;Semicolon/&gt;MnO`rrvnqc.=;jumpToFirstField:=1;dotReverenceRemove:=0;resizeA4Letter:=0;unpdateDocPropsOnNewOnly:=0;showAllNoteItems:=0;CharCodeChecked:=;CharCodeUnchecked:=;WizardSteps:=0|1|4;DocumentTitle:=;DisplayName:=W6 - H - LZ;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Impressum&quot;/&gt;_x000d_&lt;/TemplPropsStm&gt;"/>
    <w:docVar w:name="officeatworkWordMasterTemplateConfiguration" w:val="&lt;!--Created with officeatwork--&gt;_x000d__x000a_&lt;WordMasterTemplateConfiguration&gt;_x000d__x000a_  &lt;LayoutSets /&gt;_x000d__x000a_  &lt;Pictures&gt;_x000d__x000a_    &lt;Picture Id=&quot;7eb0bb3a-c43c-446f-a921-de0b&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If(MasterProperty(&amp;quot;CustomField&amp;quot;, &amp;quot;ShowLogos&amp;quot;)='-1', MasterProperty(&amp;quot;Organisation&amp;quot;, &amp;quot;LogoColor&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dfcb3621-5d45-4e40-af11-2f4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If(MasterProperty(&amp;quot;CustomField&amp;quot;, &amp;quot;ShowLogos&amp;quot;)='-1', MasterProperty(&amp;quot;Organisation&amp;quot;, &amp;quot;LogoZertifikate&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D0C44"/>
    <w:rsid w:val="00300D67"/>
    <w:rsid w:val="0052334A"/>
    <w:rsid w:val="00592229"/>
    <w:rsid w:val="00BD0C44"/>
    <w:rsid w:val="00E7045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A5E67-EDF7-4583-BB27-83CDA82A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D7FEB"/>
  </w:style>
  <w:style w:type="paragraph" w:styleId="berschrift1">
    <w:name w:val="heading 1"/>
    <w:basedOn w:val="Standard"/>
    <w:next w:val="Standard"/>
    <w:link w:val="berschrift1Zchn"/>
    <w:qFormat/>
    <w:rsid w:val="00F37A83"/>
    <w:pPr>
      <w:keepNext/>
      <w:keepLines/>
      <w:numPr>
        <w:numId w:val="3"/>
      </w:numPr>
      <w:spacing w:before="240" w:after="120"/>
      <w:outlineLvl w:val="0"/>
    </w:pPr>
    <w:rPr>
      <w:rFonts w:cs="Arial"/>
      <w:b/>
      <w:bCs/>
      <w:sz w:val="28"/>
      <w:szCs w:val="32"/>
    </w:rPr>
  </w:style>
  <w:style w:type="paragraph" w:styleId="berschrift2">
    <w:name w:val="heading 2"/>
    <w:basedOn w:val="Standard"/>
    <w:next w:val="Standard"/>
    <w:link w:val="berschrift2Zchn"/>
    <w:qFormat/>
    <w:rsid w:val="00086EFC"/>
    <w:pPr>
      <w:keepNext/>
      <w:keepLines/>
      <w:numPr>
        <w:ilvl w:val="1"/>
        <w:numId w:val="3"/>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qFormat/>
    <w:rsid w:val="00FB17BC"/>
    <w:pPr>
      <w:keepNext/>
      <w:keepLines/>
      <w:numPr>
        <w:ilvl w:val="3"/>
        <w:numId w:val="3"/>
      </w:numPr>
      <w:spacing w:before="240"/>
      <w:outlineLvl w:val="3"/>
    </w:pPr>
    <w:rPr>
      <w:b/>
      <w:bCs/>
      <w:szCs w:val="28"/>
    </w:rPr>
  </w:style>
  <w:style w:type="paragraph" w:styleId="berschrift5">
    <w:name w:val="heading 5"/>
    <w:basedOn w:val="Standard"/>
    <w:next w:val="Standard"/>
    <w:link w:val="berschrift5Zchn"/>
    <w:qFormat/>
    <w:rsid w:val="00985C95"/>
    <w:pPr>
      <w:numPr>
        <w:ilvl w:val="4"/>
        <w:numId w:val="3"/>
      </w:numPr>
      <w:spacing w:before="240" w:after="60"/>
      <w:outlineLvl w:val="4"/>
    </w:pPr>
    <w:rPr>
      <w:b/>
      <w:bCs/>
      <w:iCs/>
      <w:szCs w:val="26"/>
    </w:rPr>
  </w:style>
  <w:style w:type="paragraph" w:styleId="berschrift6">
    <w:name w:val="heading 6"/>
    <w:basedOn w:val="Standard"/>
    <w:next w:val="Standard"/>
    <w:link w:val="berschrift6Zchn"/>
    <w:qFormat/>
    <w:rsid w:val="00985C95"/>
    <w:pPr>
      <w:numPr>
        <w:ilvl w:val="5"/>
        <w:numId w:val="3"/>
      </w:numPr>
      <w:spacing w:before="240" w:after="60"/>
      <w:outlineLvl w:val="5"/>
    </w:pPr>
    <w:rPr>
      <w:b/>
      <w:bCs/>
    </w:rPr>
  </w:style>
  <w:style w:type="paragraph" w:styleId="berschrift7">
    <w:name w:val="heading 7"/>
    <w:basedOn w:val="Standard"/>
    <w:next w:val="Standard"/>
    <w:link w:val="berschrift7Zchn"/>
    <w:qFormat/>
    <w:rsid w:val="00985C95"/>
    <w:pPr>
      <w:numPr>
        <w:ilvl w:val="6"/>
        <w:numId w:val="3"/>
      </w:numPr>
      <w:spacing w:before="240" w:after="60"/>
      <w:outlineLvl w:val="6"/>
    </w:pPr>
    <w:rPr>
      <w:b/>
    </w:rPr>
  </w:style>
  <w:style w:type="paragraph" w:styleId="berschrift8">
    <w:name w:val="heading 8"/>
    <w:basedOn w:val="Standard"/>
    <w:next w:val="Standard"/>
    <w:link w:val="berschrift8Zchn"/>
    <w:qFormat/>
    <w:rsid w:val="00985C95"/>
    <w:pPr>
      <w:numPr>
        <w:ilvl w:val="7"/>
        <w:numId w:val="3"/>
      </w:numPr>
      <w:spacing w:before="240" w:after="60"/>
      <w:outlineLvl w:val="7"/>
    </w:pPr>
    <w:rPr>
      <w:b/>
      <w:iCs/>
    </w:rPr>
  </w:style>
  <w:style w:type="paragraph" w:styleId="berschrift9">
    <w:name w:val="heading 9"/>
    <w:basedOn w:val="Standard"/>
    <w:next w:val="Standard"/>
    <w:link w:val="berschrift9Zchn"/>
    <w:qFormat/>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37A83"/>
    <w:rPr>
      <w:rFonts w:ascii="Segoe UI" w:hAnsi="Segoe UI" w:cs="Arial"/>
      <w:b/>
      <w:bCs/>
      <w:kern w:val="10"/>
      <w:sz w:val="28"/>
      <w:szCs w:val="32"/>
      <w:lang w:val="de-CH"/>
    </w:rPr>
  </w:style>
  <w:style w:type="paragraph" w:customStyle="1" w:styleId="Betreff">
    <w:name w:val="Betreff"/>
    <w:basedOn w:val="Standard"/>
    <w:rsid w:val="003575DE"/>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3575DE"/>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5843A9"/>
    <w:pPr>
      <w:numPr>
        <w:numId w:val="1"/>
      </w:numPr>
      <w:ind w:left="425" w:hanging="425"/>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F37A8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3575DE"/>
    <w:rPr>
      <w:b/>
      <w:caps/>
      <w:sz w:val="24"/>
    </w:rPr>
  </w:style>
  <w:style w:type="character" w:customStyle="1" w:styleId="Inhalts-TypZchn">
    <w:name w:val="Inhalts-Typ Zchn"/>
    <w:link w:val="Inhalts-Typ"/>
    <w:rsid w:val="003575DE"/>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585B75"/>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37A83"/>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rsid w:val="003C6BE6"/>
    <w:pPr>
      <w:tabs>
        <w:tab w:val="right" w:pos="9061"/>
      </w:tabs>
      <w:spacing w:before="120" w:after="60"/>
    </w:pPr>
    <w:rPr>
      <w:b/>
    </w:rPr>
  </w:style>
  <w:style w:type="paragraph" w:styleId="Verzeichnis2">
    <w:name w:val="toc 2"/>
    <w:basedOn w:val="Standard"/>
    <w:next w:val="Standard"/>
    <w:rsid w:val="003C6BE6"/>
    <w:pPr>
      <w:tabs>
        <w:tab w:val="right" w:pos="9061"/>
      </w:tabs>
      <w:spacing w:before="60"/>
      <w:ind w:left="284"/>
    </w:pPr>
    <w:rPr>
      <w:b/>
    </w:rPr>
  </w:style>
  <w:style w:type="paragraph" w:styleId="Verzeichnis3">
    <w:name w:val="toc 3"/>
    <w:basedOn w:val="Standard"/>
    <w:next w:val="Standard"/>
    <w:rsid w:val="003C6BE6"/>
    <w:pPr>
      <w:tabs>
        <w:tab w:val="right" w:pos="9061"/>
      </w:tabs>
      <w:spacing w:before="60"/>
      <w:ind w:left="284"/>
    </w:pPr>
    <w:rPr>
      <w:b/>
    </w:rPr>
  </w:style>
  <w:style w:type="character" w:styleId="Hyperlink">
    <w:name w:val="Hyperlink"/>
    <w:basedOn w:val="Absatz-Standardschriftart"/>
    <w:unhideWhenUsed/>
    <w:rsid w:val="00236843"/>
    <w:rPr>
      <w:color w:val="0000FF" w:themeColor="hyperlink"/>
      <w:u w:val="single"/>
      <w:lang w:val="de-CH"/>
    </w:rPr>
  </w:style>
  <w:style w:type="paragraph" w:styleId="Verzeichnis6">
    <w:name w:val="toc 6"/>
    <w:basedOn w:val="Standard"/>
    <w:next w:val="Standard"/>
    <w:uiPriority w:val="39"/>
    <w:rsid w:val="00DD23AE"/>
    <w:pPr>
      <w:pBdr>
        <w:bottom w:val="single" w:sz="4" w:space="1" w:color="auto"/>
      </w:pBdr>
      <w:tabs>
        <w:tab w:val="right" w:pos="9061"/>
      </w:tabs>
      <w:spacing w:before="240" w:after="120"/>
    </w:pPr>
    <w:rPr>
      <w:b/>
    </w:rPr>
  </w:style>
  <w:style w:type="paragraph" w:styleId="Verzeichnis4">
    <w:name w:val="toc 4"/>
    <w:basedOn w:val="Standard"/>
    <w:next w:val="Standard"/>
    <w:rsid w:val="003C6BE6"/>
    <w:pPr>
      <w:tabs>
        <w:tab w:val="right" w:pos="9061"/>
      </w:tabs>
      <w:spacing w:before="60"/>
      <w:ind w:left="284"/>
    </w:pPr>
    <w:rPr>
      <w:b/>
    </w:rPr>
  </w:style>
  <w:style w:type="table" w:styleId="Tabellenraster">
    <w:name w:val="Table Grid"/>
    <w:basedOn w:val="NormaleTabelle"/>
    <w:uiPriority w:val="3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6D4B93"/>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DD23AE"/>
    <w:pPr>
      <w:jc w:val="right"/>
    </w:pPr>
    <w:rPr>
      <w:b/>
      <w:caps/>
      <w:sz w:val="24"/>
      <w:szCs w:val="24"/>
    </w:rPr>
  </w:style>
  <w:style w:type="character" w:customStyle="1" w:styleId="VorstossnummerZchn">
    <w:name w:val="Vorstossnummer Zchn"/>
    <w:basedOn w:val="Absatz-Standardschriftart"/>
    <w:link w:val="Vorstossnummer"/>
    <w:rsid w:val="00DD23AE"/>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8B243A"/>
    <w:pPr>
      <w:numPr>
        <w:numId w:val="7"/>
      </w:numPr>
    </w:pPr>
  </w:style>
  <w:style w:type="paragraph" w:customStyle="1" w:styleId="ListWithNumbers">
    <w:name w:val="ListWithNumbers"/>
    <w:basedOn w:val="Standard"/>
    <w:rsid w:val="00285F46"/>
    <w:pPr>
      <w:numPr>
        <w:numId w:val="8"/>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locked/>
    <w:rsid w:val="003E215C"/>
    <w:rPr>
      <w:rFonts w:ascii="Segoe UI" w:hAnsi="Segoe UI"/>
      <w:b/>
      <w:bCs/>
      <w:kern w:val="10"/>
      <w:szCs w:val="28"/>
      <w:lang w:val="de-CH"/>
    </w:rPr>
  </w:style>
  <w:style w:type="paragraph" w:styleId="Titel">
    <w:name w:val="Title"/>
    <w:basedOn w:val="Standard"/>
    <w:next w:val="Standard"/>
    <w:link w:val="TitelZchn"/>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6D4B93"/>
    <w:rPr>
      <w:rFonts w:ascii="Segoe UI" w:hAnsi="Segoe UI"/>
      <w:vanish/>
      <w:color w:val="C00000"/>
      <w:kern w:val="0"/>
      <w:sz w:val="18"/>
      <w:lang w:val="de-CH"/>
    </w:rPr>
  </w:style>
  <w:style w:type="character" w:styleId="Platzhaltertext">
    <w:name w:val="Placeholder Text"/>
    <w:basedOn w:val="Absatz-Standardschriftart"/>
    <w:uiPriority w:val="99"/>
    <w:semiHidden/>
    <w:rsid w:val="009B7052"/>
    <w:rPr>
      <w:color w:val="808080"/>
      <w:lang w:val="de-CH"/>
    </w:rPr>
  </w:style>
  <w:style w:type="paragraph" w:styleId="StandardWeb">
    <w:name w:val="Normal (Web)"/>
    <w:basedOn w:val="Standard"/>
    <w:uiPriority w:val="99"/>
    <w:unhideWhenUsed/>
    <w:rsid w:val="00BD7FEB"/>
    <w:rPr>
      <w:sz w:val="24"/>
      <w:szCs w:val="24"/>
    </w:rPr>
  </w:style>
  <w:style w:type="paragraph" w:styleId="Blocktext">
    <w:name w:val="Block Text"/>
    <w:basedOn w:val="Standard"/>
    <w:semiHidden/>
    <w:unhideWhenUsed/>
    <w:rsid w:val="00BD7F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Index1">
    <w:name w:val="index 1"/>
    <w:basedOn w:val="Standard"/>
    <w:next w:val="Standard"/>
    <w:autoRedefine/>
    <w:semiHidden/>
    <w:unhideWhenUsed/>
    <w:rsid w:val="00BD7FEB"/>
    <w:pPr>
      <w:ind w:left="220" w:hanging="220"/>
    </w:pPr>
  </w:style>
  <w:style w:type="paragraph" w:styleId="Indexberschrift">
    <w:name w:val="index heading"/>
    <w:basedOn w:val="Standard"/>
    <w:next w:val="Index1"/>
    <w:semiHidden/>
    <w:unhideWhenUsed/>
    <w:rsid w:val="00BD7FEB"/>
    <w:rPr>
      <w:rFonts w:eastAsiaTheme="majorEastAsia" w:cstheme="majorBidi"/>
      <w:b/>
      <w:bCs/>
    </w:rPr>
  </w:style>
  <w:style w:type="paragraph" w:styleId="Inhaltsverzeichnisberschrift">
    <w:name w:val="TOC Heading"/>
    <w:basedOn w:val="berschrift1"/>
    <w:next w:val="Standard"/>
    <w:uiPriority w:val="39"/>
    <w:semiHidden/>
    <w:unhideWhenUsed/>
    <w:qFormat/>
    <w:rsid w:val="00BD7FEB"/>
    <w:pPr>
      <w:numPr>
        <w:numId w:val="0"/>
      </w:numPr>
      <w:spacing w:after="0"/>
      <w:outlineLvl w:val="9"/>
    </w:pPr>
    <w:rPr>
      <w:rFonts w:eastAsiaTheme="majorEastAsia" w:cstheme="majorBidi"/>
      <w:b w:val="0"/>
      <w:bCs w:val="0"/>
      <w:sz w:val="32"/>
    </w:rPr>
  </w:style>
  <w:style w:type="table" w:styleId="MittlereListe2-Akzent1">
    <w:name w:val="Medium List 2 Accent 1"/>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
    <w:name w:val="Medium List 2"/>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Liste2-Akzent6">
    <w:name w:val="Medium List 2 Accent 6"/>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1">
    <w:name w:val="Medium Grid 2 Accent 1"/>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Liste2-Akzent3">
    <w:name w:val="Medium List 2 Accent 3"/>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3">
    <w:name w:val="Medium Grid 2 Accent 3"/>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RGV-berschrift">
    <w:name w:val="toa heading"/>
    <w:basedOn w:val="Standard"/>
    <w:next w:val="Standard"/>
    <w:semiHidden/>
    <w:unhideWhenUsed/>
    <w:rsid w:val="00BD7FEB"/>
    <w:pPr>
      <w:spacing w:before="120"/>
    </w:pPr>
    <w:rPr>
      <w:rFonts w:eastAsiaTheme="majorEastAsia" w:cstheme="majorBidi"/>
      <w:b/>
      <w:bCs/>
      <w:sz w:val="24"/>
      <w:szCs w:val="24"/>
    </w:rPr>
  </w:style>
  <w:style w:type="paragraph" w:styleId="Nachrichtenkopf">
    <w:name w:val="Message Header"/>
    <w:basedOn w:val="Standard"/>
    <w:link w:val="NachrichtenkopfZchn"/>
    <w:semiHidden/>
    <w:unhideWhenUsed/>
    <w:rsid w:val="00BD7FEB"/>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BD7FEB"/>
    <w:rPr>
      <w:rFonts w:eastAsiaTheme="majorEastAsia" w:cstheme="majorBidi"/>
      <w:sz w:val="24"/>
      <w:szCs w:val="24"/>
      <w:shd w:val="pct20" w:color="auto" w:fill="auto"/>
      <w:lang w:val="de-CH"/>
    </w:rPr>
  </w:style>
  <w:style w:type="table" w:styleId="MittleresRaster2-Akzent4">
    <w:name w:val="Medium Grid 2 Accent 4"/>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TMLBeispiel">
    <w:name w:val="HTML Sample"/>
    <w:basedOn w:val="Absatz-Standardschriftart"/>
    <w:semiHidden/>
    <w:unhideWhenUsed/>
    <w:rsid w:val="00BD7FEB"/>
    <w:rPr>
      <w:rFonts w:ascii="Segoe UI" w:hAnsi="Segoe UI"/>
      <w:sz w:val="24"/>
      <w:szCs w:val="24"/>
      <w:lang w:val="de-CH"/>
    </w:rPr>
  </w:style>
  <w:style w:type="table" w:styleId="MittlereListe2-Akzent2">
    <w:name w:val="Medium List 2 Accent 2"/>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6">
    <w:name w:val="Medium Grid 2 Accent 6"/>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HTMLSchreibmaschine">
    <w:name w:val="HTML Typewriter"/>
    <w:basedOn w:val="Absatz-Standardschriftart"/>
    <w:semiHidden/>
    <w:unhideWhenUsed/>
    <w:rsid w:val="00BD7FEB"/>
    <w:rPr>
      <w:rFonts w:ascii="Segoe UI" w:hAnsi="Segoe UI"/>
      <w:sz w:val="20"/>
      <w:szCs w:val="20"/>
      <w:lang w:val="de-CH"/>
    </w:rPr>
  </w:style>
  <w:style w:type="character" w:styleId="HTMLCode">
    <w:name w:val="HTML Code"/>
    <w:basedOn w:val="Absatz-Standardschriftart"/>
    <w:semiHidden/>
    <w:unhideWhenUsed/>
    <w:rsid w:val="00BD7FEB"/>
    <w:rPr>
      <w:rFonts w:ascii="Segoe UI" w:hAnsi="Segoe UI"/>
      <w:sz w:val="20"/>
      <w:szCs w:val="20"/>
      <w:lang w:val="de-CH"/>
    </w:rPr>
  </w:style>
  <w:style w:type="paragraph" w:styleId="Makrotext">
    <w:name w:val="macro"/>
    <w:link w:val="MakrotextZchn"/>
    <w:semiHidden/>
    <w:unhideWhenUsed/>
    <w:rsid w:val="00BD7FEB"/>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BD7FEB"/>
    <w:rPr>
      <w:sz w:val="20"/>
      <w:szCs w:val="20"/>
      <w:lang w:val="de-CH"/>
    </w:rPr>
  </w:style>
  <w:style w:type="character" w:styleId="HTMLTastatur">
    <w:name w:val="HTML Keyboard"/>
    <w:basedOn w:val="Absatz-Standardschriftart"/>
    <w:semiHidden/>
    <w:unhideWhenUsed/>
    <w:rsid w:val="00BD7FEB"/>
    <w:rPr>
      <w:rFonts w:ascii="Segoe UI" w:hAnsi="Segoe UI"/>
      <w:sz w:val="20"/>
      <w:szCs w:val="20"/>
      <w:lang w:val="de-CH"/>
    </w:rPr>
  </w:style>
  <w:style w:type="paragraph" w:styleId="HTMLVorformatiert">
    <w:name w:val="HTML Preformatted"/>
    <w:basedOn w:val="Standard"/>
    <w:link w:val="HTMLVorformatiertZchn"/>
    <w:semiHidden/>
    <w:unhideWhenUsed/>
    <w:rsid w:val="00BD7FEB"/>
    <w:rPr>
      <w:sz w:val="20"/>
      <w:szCs w:val="20"/>
    </w:rPr>
  </w:style>
  <w:style w:type="character" w:customStyle="1" w:styleId="HTMLVorformatiertZchn">
    <w:name w:val="HTML Vorformatiert Zchn"/>
    <w:basedOn w:val="Absatz-Standardschriftart"/>
    <w:link w:val="HTMLVorformatiert"/>
    <w:semiHidden/>
    <w:rsid w:val="00BD7FEB"/>
    <w:rPr>
      <w:sz w:val="20"/>
      <w:szCs w:val="20"/>
      <w:lang w:val="de-CH"/>
    </w:rPr>
  </w:style>
  <w:style w:type="paragraph" w:styleId="NurText">
    <w:name w:val="Plain Text"/>
    <w:basedOn w:val="Standard"/>
    <w:link w:val="NurTextZchn"/>
    <w:semiHidden/>
    <w:unhideWhenUsed/>
    <w:rsid w:val="00BD7FEB"/>
    <w:rPr>
      <w:sz w:val="21"/>
      <w:szCs w:val="21"/>
    </w:rPr>
  </w:style>
  <w:style w:type="character" w:customStyle="1" w:styleId="NurTextZchn">
    <w:name w:val="Nur Text Zchn"/>
    <w:basedOn w:val="Absatz-Standardschriftart"/>
    <w:link w:val="NurText"/>
    <w:semiHidden/>
    <w:rsid w:val="00BD7FEB"/>
    <w:rPr>
      <w:sz w:val="21"/>
      <w:szCs w:val="21"/>
      <w:lang w:val="de-CH"/>
    </w:rPr>
  </w:style>
  <w:style w:type="paragraph" w:styleId="Kopfzeile">
    <w:name w:val="header"/>
    <w:basedOn w:val="Standard"/>
    <w:link w:val="KopfzeileZchn"/>
    <w:unhideWhenUsed/>
    <w:rsid w:val="00363023"/>
    <w:pPr>
      <w:tabs>
        <w:tab w:val="center" w:pos="4536"/>
        <w:tab w:val="right" w:pos="9072"/>
      </w:tabs>
    </w:pPr>
  </w:style>
  <w:style w:type="character" w:customStyle="1" w:styleId="KopfzeileZchn">
    <w:name w:val="Kopfzeile Zchn"/>
    <w:basedOn w:val="Absatz-Standardschriftart"/>
    <w:link w:val="Kopfzeile"/>
    <w:rsid w:val="00363023"/>
    <w:rPr>
      <w:lang w:val="de-CH"/>
    </w:rPr>
  </w:style>
  <w:style w:type="paragraph" w:styleId="Fuzeile">
    <w:name w:val="footer"/>
    <w:basedOn w:val="Standard"/>
    <w:link w:val="FuzeileZchn"/>
    <w:unhideWhenUsed/>
    <w:rsid w:val="00363023"/>
    <w:pPr>
      <w:tabs>
        <w:tab w:val="center" w:pos="4536"/>
        <w:tab w:val="right" w:pos="9072"/>
      </w:tabs>
    </w:pPr>
  </w:style>
  <w:style w:type="character" w:customStyle="1" w:styleId="FuzeileZchn">
    <w:name w:val="Fußzeile Zchn"/>
    <w:basedOn w:val="Absatz-Standardschriftart"/>
    <w:link w:val="Fuzeile"/>
    <w:rsid w:val="00363023"/>
    <w:rPr>
      <w:lang w:val="de-CH"/>
    </w:rPr>
  </w:style>
  <w:style w:type="numbering" w:customStyle="1" w:styleId="KeineListe1">
    <w:name w:val="Keine Liste1"/>
    <w:next w:val="KeineListe"/>
    <w:uiPriority w:val="99"/>
    <w:semiHidden/>
    <w:unhideWhenUsed/>
    <w:rsid w:val="00014660"/>
  </w:style>
  <w:style w:type="character" w:customStyle="1" w:styleId="berschrift5Zchn">
    <w:name w:val="Überschrift 5 Zchn"/>
    <w:basedOn w:val="Absatz-Standardschriftart"/>
    <w:link w:val="berschrift5"/>
    <w:rsid w:val="00014660"/>
    <w:rPr>
      <w:b/>
      <w:bCs/>
      <w:iCs/>
      <w:szCs w:val="26"/>
      <w:lang w:val="de-CH"/>
    </w:rPr>
  </w:style>
  <w:style w:type="character" w:customStyle="1" w:styleId="berschrift6Zchn">
    <w:name w:val="Überschrift 6 Zchn"/>
    <w:basedOn w:val="Absatz-Standardschriftart"/>
    <w:link w:val="berschrift6"/>
    <w:rsid w:val="00014660"/>
    <w:rPr>
      <w:b/>
      <w:bCs/>
      <w:lang w:val="de-CH"/>
    </w:rPr>
  </w:style>
  <w:style w:type="character" w:customStyle="1" w:styleId="berschrift7Zchn">
    <w:name w:val="Überschrift 7 Zchn"/>
    <w:basedOn w:val="Absatz-Standardschriftart"/>
    <w:link w:val="berschrift7"/>
    <w:rsid w:val="00014660"/>
    <w:rPr>
      <w:b/>
      <w:lang w:val="de-CH"/>
    </w:rPr>
  </w:style>
  <w:style w:type="character" w:customStyle="1" w:styleId="berschrift8Zchn">
    <w:name w:val="Überschrift 8 Zchn"/>
    <w:basedOn w:val="Absatz-Standardschriftart"/>
    <w:link w:val="berschrift8"/>
    <w:rsid w:val="00014660"/>
    <w:rPr>
      <w:b/>
      <w:iCs/>
      <w:lang w:val="de-CH"/>
    </w:rPr>
  </w:style>
  <w:style w:type="character" w:customStyle="1" w:styleId="berschrift9Zchn">
    <w:name w:val="Überschrift 9 Zchn"/>
    <w:basedOn w:val="Absatz-Standardschriftart"/>
    <w:link w:val="berschrift9"/>
    <w:rsid w:val="00014660"/>
    <w:rPr>
      <w:rFonts w:cs="Arial"/>
      <w:b/>
      <w:lang w:val="de-CH"/>
    </w:rPr>
  </w:style>
  <w:style w:type="paragraph" w:customStyle="1" w:styleId="Untertitel1">
    <w:name w:val="Untertitel 1"/>
    <w:basedOn w:val="Standard"/>
    <w:next w:val="Untertitel2"/>
    <w:rsid w:val="00014660"/>
    <w:pPr>
      <w:keepNext/>
      <w:spacing w:before="240" w:after="60"/>
      <w:jc w:val="center"/>
    </w:pPr>
    <w:rPr>
      <w:rFonts w:ascii="Arial" w:hAnsi="Arial"/>
      <w:b/>
      <w:sz w:val="36"/>
      <w:szCs w:val="36"/>
    </w:rPr>
  </w:style>
  <w:style w:type="paragraph" w:customStyle="1" w:styleId="Untertitel2">
    <w:name w:val="Untertitel 2"/>
    <w:basedOn w:val="Standard"/>
    <w:rsid w:val="00014660"/>
    <w:pPr>
      <w:keepNext/>
      <w:spacing w:before="240" w:after="60"/>
      <w:jc w:val="center"/>
    </w:pPr>
    <w:rPr>
      <w:rFonts w:ascii="Arial" w:hAnsi="Arial"/>
      <w:sz w:val="36"/>
      <w:szCs w:val="20"/>
    </w:rPr>
  </w:style>
  <w:style w:type="paragraph" w:styleId="Sprechblasentext">
    <w:name w:val="Balloon Text"/>
    <w:basedOn w:val="Standard"/>
    <w:link w:val="SprechblasentextZchn"/>
    <w:semiHidden/>
    <w:rsid w:val="00014660"/>
    <w:rPr>
      <w:rFonts w:ascii="Tahoma" w:hAnsi="Tahoma" w:cs="Tahoma"/>
      <w:sz w:val="16"/>
      <w:szCs w:val="16"/>
    </w:rPr>
  </w:style>
  <w:style w:type="character" w:customStyle="1" w:styleId="SprechblasentextZchn">
    <w:name w:val="Sprechblasentext Zchn"/>
    <w:basedOn w:val="Absatz-Standardschriftart"/>
    <w:link w:val="Sprechblasentext"/>
    <w:semiHidden/>
    <w:rsid w:val="00014660"/>
    <w:rPr>
      <w:rFonts w:ascii="Tahoma" w:hAnsi="Tahoma" w:cs="Tahoma"/>
      <w:sz w:val="16"/>
      <w:szCs w:val="16"/>
      <w:lang w:val="de-CH"/>
    </w:rPr>
  </w:style>
  <w:style w:type="paragraph" w:customStyle="1" w:styleId="Default">
    <w:name w:val="Default"/>
    <w:rsid w:val="00014660"/>
    <w:pPr>
      <w:autoSpaceDE w:val="0"/>
      <w:autoSpaceDN w:val="0"/>
      <w:adjustRightInd w:val="0"/>
    </w:pPr>
    <w:rPr>
      <w:rFonts w:ascii="Arial" w:hAnsi="Arial" w:cs="Arial"/>
      <w:color w:val="000000"/>
      <w:sz w:val="24"/>
      <w:szCs w:val="24"/>
    </w:rPr>
  </w:style>
  <w:style w:type="paragraph" w:customStyle="1" w:styleId="AnhangAufzhlung">
    <w:name w:val="Anhang Aufzählung"/>
    <w:basedOn w:val="Standard"/>
    <w:rsid w:val="00014660"/>
    <w:pPr>
      <w:numPr>
        <w:numId w:val="21"/>
      </w:numPr>
    </w:pPr>
    <w:rPr>
      <w:rFonts w:ascii="Arial" w:hAnsi="Arial"/>
      <w:szCs w:val="20"/>
    </w:rPr>
  </w:style>
  <w:style w:type="character" w:customStyle="1" w:styleId="sachberschrift">
    <w:name w:val="sachberschrift"/>
    <w:rsid w:val="00014660"/>
    <w:rPr>
      <w:rFonts w:ascii="Arial" w:hAnsi="Arial" w:cs="Arial" w:hint="default"/>
      <w:b/>
      <w:bCs/>
      <w:i/>
      <w:iCs/>
    </w:rPr>
  </w:style>
  <w:style w:type="paragraph" w:customStyle="1" w:styleId="grundschriftohne">
    <w:name w:val="grundschriftohne"/>
    <w:basedOn w:val="Standard"/>
    <w:rsid w:val="00014660"/>
    <w:pPr>
      <w:spacing w:line="233" w:lineRule="atLeast"/>
    </w:pPr>
    <w:rPr>
      <w:rFonts w:ascii="Arial" w:hAnsi="Arial" w:cs="Arial"/>
      <w:sz w:val="18"/>
      <w:szCs w:val="18"/>
    </w:rPr>
  </w:style>
  <w:style w:type="character" w:customStyle="1" w:styleId="absatznummer">
    <w:name w:val="absatznummer"/>
    <w:rsid w:val="00014660"/>
    <w:rPr>
      <w:spacing w:val="0"/>
      <w:sz w:val="14"/>
      <w:szCs w:val="14"/>
      <w:vertAlign w:val="baseline"/>
    </w:rPr>
  </w:style>
  <w:style w:type="paragraph" w:customStyle="1" w:styleId="liste1">
    <w:name w:val="liste1"/>
    <w:basedOn w:val="Standard"/>
    <w:rsid w:val="00014660"/>
    <w:pPr>
      <w:spacing w:line="233" w:lineRule="atLeast"/>
      <w:ind w:left="284" w:hanging="284"/>
    </w:pPr>
    <w:rPr>
      <w:rFonts w:ascii="Arial" w:hAnsi="Arial" w:cs="Arial"/>
      <w:sz w:val="18"/>
      <w:szCs w:val="18"/>
    </w:rPr>
  </w:style>
  <w:style w:type="paragraph" w:customStyle="1" w:styleId="liste1mit">
    <w:name w:val="liste1mit"/>
    <w:basedOn w:val="Standard"/>
    <w:rsid w:val="00014660"/>
    <w:pPr>
      <w:spacing w:after="90" w:line="233" w:lineRule="atLeast"/>
      <w:ind w:left="284" w:hanging="284"/>
    </w:pPr>
    <w:rPr>
      <w:rFonts w:ascii="Arial" w:hAnsi="Arial" w:cs="Arial"/>
      <w:sz w:val="18"/>
      <w:szCs w:val="18"/>
    </w:rPr>
  </w:style>
  <w:style w:type="paragraph" w:customStyle="1" w:styleId="StandardArial">
    <w:name w:val="Standard Arial"/>
    <w:basedOn w:val="Standard"/>
    <w:rsid w:val="00014660"/>
    <w:rPr>
      <w:rFonts w:ascii="Arial" w:hAnsi="Arial"/>
      <w:szCs w:val="20"/>
      <w:lang w:eastAsia="de-DE"/>
    </w:rPr>
  </w:style>
  <w:style w:type="paragraph" w:customStyle="1" w:styleId="a">
    <w:name w:val="a"/>
    <w:rsid w:val="00014660"/>
    <w:rPr>
      <w:rFonts w:ascii="Times New Roman" w:hAnsi="Times New Roman"/>
      <w:sz w:val="20"/>
      <w:szCs w:val="20"/>
    </w:rPr>
  </w:style>
  <w:style w:type="paragraph" w:customStyle="1" w:styleId="33">
    <w:name w:val="33"/>
    <w:autoRedefine/>
    <w:rsid w:val="00014660"/>
    <w:pPr>
      <w:tabs>
        <w:tab w:val="left" w:pos="0"/>
        <w:tab w:val="left" w:pos="851"/>
      </w:tabs>
      <w:ind w:firstLine="3"/>
    </w:pPr>
    <w:rPr>
      <w:rFonts w:ascii="Arial" w:hAnsi="Arial" w:cs="Arial"/>
      <w:lang w:eastAsia="de-DE"/>
    </w:rPr>
  </w:style>
  <w:style w:type="paragraph" w:customStyle="1" w:styleId="FormatvorlageNach0pt">
    <w:name w:val="Formatvorlage Nach:  0 pt"/>
    <w:basedOn w:val="Standard"/>
    <w:rsid w:val="00014660"/>
    <w:rPr>
      <w:rFonts w:ascii="Arial" w:hAnsi="Arial"/>
      <w:szCs w:val="20"/>
      <w:lang w:eastAsia="de-DE"/>
    </w:rPr>
  </w:style>
  <w:style w:type="paragraph" w:styleId="Aufzhlungszeichen">
    <w:name w:val="List Bullet"/>
    <w:basedOn w:val="Standard"/>
    <w:rsid w:val="00014660"/>
    <w:pPr>
      <w:contextualSpacing/>
    </w:pPr>
    <w:rPr>
      <w:rFonts w:ascii="Arial" w:hAnsi="Arial"/>
      <w:kern w:val="10"/>
      <w:szCs w:val="24"/>
      <w:lang w:eastAsia="en-US"/>
    </w:rPr>
  </w:style>
  <w:style w:type="character" w:styleId="Kommentarzeichen">
    <w:name w:val="annotation reference"/>
    <w:rsid w:val="00014660"/>
    <w:rPr>
      <w:sz w:val="16"/>
      <w:szCs w:val="16"/>
    </w:rPr>
  </w:style>
  <w:style w:type="paragraph" w:styleId="Kommentartext">
    <w:name w:val="annotation text"/>
    <w:basedOn w:val="Standard"/>
    <w:link w:val="KommentartextZchn"/>
    <w:rsid w:val="00014660"/>
    <w:rPr>
      <w:rFonts w:ascii="Arial" w:hAnsi="Arial"/>
      <w:kern w:val="10"/>
      <w:sz w:val="20"/>
      <w:szCs w:val="20"/>
      <w:lang w:eastAsia="en-US"/>
    </w:rPr>
  </w:style>
  <w:style w:type="character" w:customStyle="1" w:styleId="KommentartextZchn">
    <w:name w:val="Kommentartext Zchn"/>
    <w:basedOn w:val="Absatz-Standardschriftart"/>
    <w:link w:val="Kommentartext"/>
    <w:rsid w:val="00014660"/>
    <w:rPr>
      <w:rFonts w:ascii="Arial" w:hAnsi="Arial"/>
      <w:kern w:val="10"/>
      <w:sz w:val="20"/>
      <w:szCs w:val="20"/>
      <w:lang w:val="de-CH" w:eastAsia="en-US"/>
    </w:rPr>
  </w:style>
  <w:style w:type="character" w:styleId="BesuchterLink">
    <w:name w:val="FollowedHyperlink"/>
    <w:rsid w:val="00014660"/>
    <w:rPr>
      <w:color w:val="954F72"/>
      <w:u w:val="single"/>
    </w:rPr>
  </w:style>
  <w:style w:type="paragraph" w:styleId="Kommentarthema">
    <w:name w:val="annotation subject"/>
    <w:basedOn w:val="Kommentartext"/>
    <w:next w:val="Kommentartext"/>
    <w:link w:val="KommentarthemaZchn"/>
    <w:rsid w:val="00014660"/>
    <w:rPr>
      <w:b/>
      <w:bCs/>
      <w:kern w:val="0"/>
      <w:lang w:eastAsia="de-CH"/>
    </w:rPr>
  </w:style>
  <w:style w:type="character" w:customStyle="1" w:styleId="KommentarthemaZchn">
    <w:name w:val="Kommentarthema Zchn"/>
    <w:basedOn w:val="KommentartextZchn"/>
    <w:link w:val="Kommentarthema"/>
    <w:rsid w:val="00014660"/>
    <w:rPr>
      <w:rFonts w:ascii="Arial" w:hAnsi="Arial"/>
      <w:b/>
      <w:bCs/>
      <w:kern w:val="10"/>
      <w:sz w:val="20"/>
      <w:szCs w:val="20"/>
      <w:lang w:val="de-CH" w:eastAsia="en-US"/>
    </w:rPr>
  </w:style>
  <w:style w:type="table" w:customStyle="1" w:styleId="Tabellenraster1">
    <w:name w:val="Tabellenraster1"/>
    <w:basedOn w:val="NormaleTabelle"/>
    <w:next w:val="Tabellenraster"/>
    <w:uiPriority w:val="39"/>
    <w:rsid w:val="0001466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s\AppData\Local\Temp\officeatwork\temp0000\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9A4B5DC1D64AF295DEF34CC671F4A8"/>
        <w:category>
          <w:name w:val="Allgemein"/>
          <w:gallery w:val="placeholder"/>
        </w:category>
        <w:types>
          <w:type w:val="bbPlcHdr"/>
        </w:types>
        <w:behaviors>
          <w:behavior w:val="content"/>
        </w:behaviors>
        <w:guid w:val="{BE188161-EAC7-479F-B4C5-9825939418CD}"/>
      </w:docPartPr>
      <w:docPartBody>
        <w:p w:rsidR="00F12AD9" w:rsidRDefault="00F12AD9">
          <w:pPr>
            <w:pStyle w:val="0D9A4B5DC1D64AF295DEF34CC671F4A8"/>
          </w:pPr>
          <w:r>
            <w:t>‍</w:t>
          </w:r>
        </w:p>
      </w:docPartBody>
    </w:docPart>
    <w:docPart>
      <w:docPartPr>
        <w:name w:val="12F5732D11324D8594C0E6FEA00A3B02"/>
        <w:category>
          <w:name w:val="Allgemein"/>
          <w:gallery w:val="placeholder"/>
        </w:category>
        <w:types>
          <w:type w:val="bbPlcHdr"/>
        </w:types>
        <w:behaviors>
          <w:behavior w:val="content"/>
        </w:behaviors>
        <w:guid w:val="{A53514A1-DB98-491D-83F6-6CC0F26D49EE}"/>
      </w:docPartPr>
      <w:docPartBody>
        <w:p w:rsidR="00F12AD9" w:rsidRDefault="00F12AD9">
          <w:pPr>
            <w:pStyle w:val="12F5732D11324D8594C0E6FEA00A3B02"/>
          </w:pPr>
          <w:r w:rsidRPr="00357DF5">
            <w:rPr>
              <w:rStyle w:val="Fet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D9"/>
    <w:rsid w:val="0080560E"/>
    <w:rsid w:val="00F12A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D9A4B5DC1D64AF295DEF34CC671F4A8">
    <w:name w:val="0D9A4B5DC1D64AF295DEF34CC671F4A8"/>
  </w:style>
  <w:style w:type="character" w:styleId="Fett">
    <w:name w:val="Strong"/>
    <w:qFormat/>
    <w:rPr>
      <w:b/>
      <w:bCs/>
    </w:rPr>
  </w:style>
  <w:style w:type="paragraph" w:customStyle="1" w:styleId="12F5732D11324D8594C0E6FEA00A3B02">
    <w:name w:val="12F5732D11324D8594C0E6FEA00A3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Formulas">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</officeatwork>
</file>

<file path=customXml/item3.xml><?xml version="1.0" encoding="utf-8"?>
<officeatwork xmlns="http://schemas.officeatwork.com/MasterProperties">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</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CustomXMLPart">
  <Organisation1>Bau-, Umwelt- und Wirtschaftsdepartement</Organisation1>
  <FooterNormal>​</FooterNormal>
  <FooterBold>​</FooterBold>
  <Departement>​</Departement>
</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02DD-BCC8-4F4F-9950-0C98E8BFDC8B}">
  <ds:schemaRefs>
    <ds:schemaRef ds:uri="http://schemas.officeatwork.com/Media"/>
  </ds:schemaRefs>
</ds:datastoreItem>
</file>

<file path=customXml/itemProps2.xml><?xml version="1.0" encoding="utf-8"?>
<ds:datastoreItem xmlns:ds="http://schemas.openxmlformats.org/officeDocument/2006/customXml" ds:itemID="{A393CE47-6D34-4868-9C70-02D8CFA0A437}">
  <ds:schemaRefs>
    <ds:schemaRef ds:uri="http://schemas.officeatwork.com/Formulas"/>
  </ds:schemaRefs>
</ds:datastoreItem>
</file>

<file path=customXml/itemProps3.xml><?xml version="1.0" encoding="utf-8"?>
<ds:datastoreItem xmlns:ds="http://schemas.openxmlformats.org/officeDocument/2006/customXml" ds:itemID="{C6C4E13A-DEE4-4B92-A3D7-2611E3355CB7}">
  <ds:schemaRefs>
    <ds:schemaRef ds:uri="http://schemas.officeatwork.com/MasterProperties"/>
  </ds:schemaRefs>
</ds:datastoreItem>
</file>

<file path=customXml/itemProps4.xml><?xml version="1.0" encoding="utf-8"?>
<ds:datastoreItem xmlns:ds="http://schemas.openxmlformats.org/officeDocument/2006/customXml" ds:itemID="{BF7BA09C-94FC-475B-A8CF-4873885882ED}">
  <ds:schemaRefs>
    <ds:schemaRef ds:uri="http://schemas.officeatwork.com/Document"/>
  </ds:schemaRefs>
</ds:datastoreItem>
</file>

<file path=customXml/itemProps5.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6.xml><?xml version="1.0" encoding="utf-8"?>
<ds:datastoreItem xmlns:ds="http://schemas.openxmlformats.org/officeDocument/2006/customXml" ds:itemID="{4E4132EC-3A07-4765-AEB1-A3EB5873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24</Pages>
  <Words>6012</Words>
  <Characters>37877</Characters>
  <Application>Microsoft Office Word</Application>
  <DocSecurity>0</DocSecurity>
  <Lines>315</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Organisation</vt:lpstr>
    </vt:vector>
  </TitlesOfParts>
  <Manager>Dagmar Jans</Manager>
  <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Jans</dc:creator>
  <cp:lastModifiedBy>Celine Rutschmann</cp:lastModifiedBy>
  <cp:revision>2</cp:revision>
  <dcterms:created xsi:type="dcterms:W3CDTF">2024-10-01T12:38:00Z</dcterms:created>
  <dcterms:modified xsi:type="dcterms:W3CDTF">2024-10-01T12:38:00Z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Dagmar Jans</vt:lpwstr>
  </property>
  <property fmtid="{D5CDD505-2E9C-101B-9397-08002B2CF9AE}" pid="3" name="CMIdata.Dok_Titel">
    <vt:lpwstr>Muster BZR BUWD_ohne Erläuterungen_Oktober 2024</vt:lpwstr>
  </property>
  <property fmtid="{D5CDD505-2E9C-101B-9397-08002B2CF9AE}" pid="4" name="CMIdata.G_Laufnummer">
    <vt:lpwstr>2018-924</vt:lpwstr>
  </property>
  <property fmtid="{D5CDD505-2E9C-101B-9397-08002B2CF9AE}" pid="5" name="CMIdata.G_Signatur">
    <vt:lpwstr>2101.1710</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
  </property>
  <property fmtid="{D5CDD505-2E9C-101B-9397-08002B2CF9AE}" pid="9" name="Contactperson.DirectPhone">
    <vt:lpwstr>041 228 57 61</vt:lpwstr>
  </property>
  <property fmtid="{D5CDD505-2E9C-101B-9397-08002B2CF9AE}" pid="10" name="Contactperson.Name">
    <vt:lpwstr>Dagmar Jans</vt:lpwstr>
  </property>
  <property fmtid="{D5CDD505-2E9C-101B-9397-08002B2CF9AE}" pid="11" name="CustomField.ShowLogos">
    <vt:lpwstr>-1</vt:lpwstr>
  </property>
  <property fmtid="{D5CDD505-2E9C-101B-9397-08002B2CF9AE}" pid="12" name="Doc.Date">
    <vt:lpwstr>Datum</vt:lpwstr>
  </property>
  <property fmtid="{D5CDD505-2E9C-101B-9397-08002B2CF9AE}" pid="13" name="Doc.of">
    <vt:lpwstr>von</vt:lpwstr>
  </property>
  <property fmtid="{D5CDD505-2E9C-101B-9397-08002B2CF9AE}" pid="14" name="Doc.Page">
    <vt:lpwstr>Seite</vt:lpwstr>
  </property>
  <property fmtid="{D5CDD505-2E9C-101B-9397-08002B2CF9AE}" pid="15" name="Doc.Text">
    <vt:lpwstr>[Text]</vt:lpwstr>
  </property>
  <property fmtid="{D5CDD505-2E9C-101B-9397-08002B2CF9AE}" pid="16" name="Organisation.AddressB1">
    <vt:lpwstr>Bau-, Umwelt- und Wirtschaftsdepartement</vt:lpwstr>
  </property>
  <property fmtid="{D5CDD505-2E9C-101B-9397-08002B2CF9AE}" pid="17" name="Organisation.AddressB2">
    <vt:lpwstr/>
  </property>
  <property fmtid="{D5CDD505-2E9C-101B-9397-08002B2CF9AE}" pid="18" name="Organisation.AddressB3">
    <vt:lpwstr/>
  </property>
  <property fmtid="{D5CDD505-2E9C-101B-9397-08002B2CF9AE}" pid="19" name="Organisation.AddressB4">
    <vt:lpwstr/>
  </property>
  <property fmtid="{D5CDD505-2E9C-101B-9397-08002B2CF9AE}" pid="20" name="Organisation.Departement">
    <vt:lpwstr/>
  </property>
  <property fmtid="{D5CDD505-2E9C-101B-9397-08002B2CF9AE}" pid="21" name="Outputprofile.External">
    <vt:lpwstr/>
  </property>
  <property fmtid="{D5CDD505-2E9C-101B-9397-08002B2CF9AE}" pid="22" name="Outputprofile.ExternalSignature">
    <vt:lpwstr/>
  </property>
  <property fmtid="{D5CDD505-2E9C-101B-9397-08002B2CF9AE}" pid="23" name="Outputprofile.Internal">
    <vt:lpwstr/>
  </property>
  <property fmtid="{D5CDD505-2E9C-101B-9397-08002B2CF9AE}" pid="24" name="OutputStatus">
    <vt:lpwstr>OutputStatus</vt:lpwstr>
  </property>
  <property fmtid="{D5CDD505-2E9C-101B-9397-08002B2CF9AE}" pid="25" name="Toolbar.Email">
    <vt:lpwstr>Toolbar.Email</vt:lpwstr>
  </property>
  <property fmtid="{D5CDD505-2E9C-101B-9397-08002B2CF9AE}" pid="26" name="Viacar.PIN">
    <vt:lpwstr> </vt:lpwstr>
  </property>
</Properties>
</file>